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03" w:rsidRPr="002C1812" w:rsidRDefault="00AC290A" w:rsidP="00AC290A">
      <w:pPr>
        <w:jc w:val="center"/>
        <w:rPr>
          <w:rFonts w:cstheme="minorHAnsi"/>
          <w:b/>
          <w:bCs/>
          <w:color w:val="1F3864" w:themeColor="accent1" w:themeShade="80"/>
          <w:sz w:val="28"/>
          <w:szCs w:val="28"/>
        </w:rPr>
      </w:pP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Aktuální opatření a sdělení ke </w:t>
      </w:r>
      <w:proofErr w:type="spellStart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koronaviru</w:t>
      </w:r>
      <w:proofErr w:type="spellEnd"/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– </w:t>
      </w:r>
      <w:r w:rsidR="00BB2B52">
        <w:rPr>
          <w:rFonts w:cstheme="minorHAnsi"/>
          <w:b/>
          <w:bCs/>
          <w:color w:val="1F3864" w:themeColor="accent1" w:themeShade="80"/>
          <w:sz w:val="28"/>
          <w:szCs w:val="28"/>
        </w:rPr>
        <w:t>9</w:t>
      </w:r>
      <w:r w:rsidR="00346624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. dubna </w:t>
      </w:r>
      <w:r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2020</w:t>
      </w:r>
      <w:r w:rsidR="00620CEE"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 xml:space="preserve"> (</w:t>
      </w:r>
      <w:r w:rsidR="00D3579C">
        <w:rPr>
          <w:rFonts w:cstheme="minorHAnsi"/>
          <w:b/>
          <w:bCs/>
          <w:color w:val="1F3864" w:themeColor="accent1" w:themeShade="80"/>
          <w:sz w:val="28"/>
          <w:szCs w:val="28"/>
        </w:rPr>
        <w:t>1</w:t>
      </w:r>
      <w:r w:rsidR="00620CEE" w:rsidRPr="002C1812">
        <w:rPr>
          <w:rFonts w:cstheme="minorHAnsi"/>
          <w:b/>
          <w:bCs/>
          <w:color w:val="1F3864" w:themeColor="accent1" w:themeShade="80"/>
          <w:sz w:val="28"/>
          <w:szCs w:val="28"/>
        </w:rPr>
        <w:t>)</w:t>
      </w:r>
    </w:p>
    <w:p w:rsidR="00C37E62" w:rsidRPr="00C37E62" w:rsidRDefault="00C37E62" w:rsidP="00C37E62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9D0835" w:rsidRDefault="005642EC" w:rsidP="00B65E04">
      <w:pPr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b/>
          <w:bCs/>
          <w:color w:val="2E74B5" w:themeColor="accent5" w:themeShade="BF"/>
          <w:sz w:val="24"/>
          <w:szCs w:val="24"/>
        </w:rPr>
        <w:t>Poslanecká sněmovna</w:t>
      </w:r>
    </w:p>
    <w:p w:rsidR="005642EC" w:rsidRDefault="005642EC" w:rsidP="005642EC">
      <w:pPr>
        <w:pStyle w:val="Odstavecseseznamem"/>
        <w:numPr>
          <w:ilvl w:val="0"/>
          <w:numId w:val="14"/>
        </w:numPr>
        <w:jc w:val="both"/>
        <w:rPr>
          <w:rFonts w:cstheme="minorHAnsi"/>
        </w:rPr>
      </w:pPr>
      <w:r w:rsidRPr="005642EC">
        <w:rPr>
          <w:rFonts w:cstheme="minorHAnsi"/>
        </w:rPr>
        <w:t>Poslanci schválili návrhy zákonů, které mají za cíl zmírnit nepříznivé dopady epidemie na obyvatele</w:t>
      </w:r>
      <w:r w:rsidR="00681AF1">
        <w:rPr>
          <w:rFonts w:cstheme="minorHAnsi"/>
        </w:rPr>
        <w:t>. Všechny návrhy ještě musí schválit Senát a podepsat prezident</w:t>
      </w:r>
      <w:r>
        <w:rPr>
          <w:rFonts w:cstheme="minorHAnsi"/>
        </w:rPr>
        <w:t>:</w:t>
      </w:r>
    </w:p>
    <w:p w:rsidR="005642EC" w:rsidRDefault="005642EC" w:rsidP="005642EC">
      <w:pPr>
        <w:pStyle w:val="Odstavecseseznamem"/>
        <w:jc w:val="both"/>
        <w:rPr>
          <w:rFonts w:cstheme="minorHAnsi"/>
        </w:rPr>
      </w:pPr>
    </w:p>
    <w:p w:rsidR="005642EC" w:rsidRPr="00681AF1" w:rsidRDefault="005642EC" w:rsidP="005642EC">
      <w:pPr>
        <w:pStyle w:val="Odstavecseseznamem"/>
        <w:numPr>
          <w:ilvl w:val="1"/>
          <w:numId w:val="14"/>
        </w:numPr>
        <w:jc w:val="both"/>
        <w:rPr>
          <w:rFonts w:cstheme="minorHAnsi"/>
        </w:rPr>
      </w:pPr>
      <w:r w:rsidRPr="005642EC">
        <w:rPr>
          <w:b/>
          <w:bCs/>
        </w:rPr>
        <w:t>Živnostníci a další osoby samostatně výdělečné činné budou moci od státu dostat jednorázový příspěvek 25.000 korun</w:t>
      </w:r>
      <w:r>
        <w:t xml:space="preserve"> jako kompenzaci dopadů krize související s </w:t>
      </w:r>
      <w:proofErr w:type="spellStart"/>
      <w:r>
        <w:t>koronavirem</w:t>
      </w:r>
      <w:proofErr w:type="spellEnd"/>
      <w:r>
        <w:t xml:space="preserve">. U finančních úřadů o něj budou moci požádat vedle živnostníků například samostatní zemědělci nebo lékaři. Příspěvek 500 korun denně je určen především těm osobám, které ekonomicky poškodila situace kolem epidemie </w:t>
      </w:r>
      <w:proofErr w:type="spellStart"/>
      <w:r>
        <w:t>koronaviru</w:t>
      </w:r>
      <w:proofErr w:type="spellEnd"/>
      <w:r>
        <w:t>. Vyplácet se bude za období od 12. března do 30. dubna. K podání žádosti bude stačit mailem poslat naskenovaný podepsaný formulář.  Zaměstnanců se týkat nebude. Na ty pamatuje vládní program Antivirus, který provozuje ministerstvo práce.</w:t>
      </w:r>
    </w:p>
    <w:p w:rsidR="00681AF1" w:rsidRPr="00681AF1" w:rsidRDefault="00681AF1" w:rsidP="00681AF1">
      <w:pPr>
        <w:pStyle w:val="Odstavecseseznamem"/>
        <w:ind w:left="1440"/>
        <w:jc w:val="both"/>
        <w:rPr>
          <w:rFonts w:cstheme="minorHAnsi"/>
        </w:rPr>
      </w:pPr>
    </w:p>
    <w:p w:rsidR="00681AF1" w:rsidRPr="00681AF1" w:rsidRDefault="00681AF1" w:rsidP="00681AF1">
      <w:pPr>
        <w:pStyle w:val="Odstavecseseznamem"/>
        <w:numPr>
          <w:ilvl w:val="1"/>
          <w:numId w:val="14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Nájemnící</w:t>
      </w:r>
      <w:proofErr w:type="spellEnd"/>
      <w:r>
        <w:rPr>
          <w:rFonts w:cstheme="minorHAnsi"/>
        </w:rPr>
        <w:t>, kteř</w:t>
      </w:r>
      <w:r w:rsidR="00BB2720">
        <w:rPr>
          <w:rFonts w:cstheme="minorHAnsi"/>
        </w:rPr>
        <w:t xml:space="preserve">í </w:t>
      </w:r>
      <w:bookmarkStart w:id="0" w:name="_GoBack"/>
      <w:bookmarkEnd w:id="0"/>
      <w:r>
        <w:t xml:space="preserve">kvůli epidemii </w:t>
      </w:r>
      <w:proofErr w:type="spellStart"/>
      <w:r>
        <w:t>koronaviru</w:t>
      </w:r>
      <w:proofErr w:type="spellEnd"/>
      <w:r>
        <w:t xml:space="preserve"> dočasně přišli o příjem, </w:t>
      </w:r>
      <w:r w:rsidRPr="00681AF1">
        <w:rPr>
          <w:b/>
          <w:bCs/>
        </w:rPr>
        <w:t>kvůli tomu nemohou dostat výpověď z bytu.</w:t>
      </w:r>
      <w:r>
        <w:t xml:space="preserve"> Neplacení nájemného by měli pronajímatelé tolerovat do konce července. Neschopnost platit nájem včas si budou lidé muset potvrdit od Úřadu práce, postup stanoví metodický pokyn.</w:t>
      </w:r>
    </w:p>
    <w:p w:rsidR="00681AF1" w:rsidRPr="00681AF1" w:rsidRDefault="00681AF1" w:rsidP="00681AF1">
      <w:pPr>
        <w:pStyle w:val="Odstavecseseznamem"/>
        <w:rPr>
          <w:rFonts w:cstheme="minorHAnsi"/>
        </w:rPr>
      </w:pPr>
    </w:p>
    <w:p w:rsidR="00681AF1" w:rsidRPr="005642EC" w:rsidRDefault="00681AF1" w:rsidP="005642EC">
      <w:pPr>
        <w:pStyle w:val="Odstavecseseznamem"/>
        <w:numPr>
          <w:ilvl w:val="1"/>
          <w:numId w:val="14"/>
        </w:numPr>
        <w:jc w:val="both"/>
        <w:rPr>
          <w:rFonts w:cstheme="minorHAnsi"/>
        </w:rPr>
      </w:pPr>
      <w:r>
        <w:rPr>
          <w:rFonts w:cstheme="minorHAnsi"/>
        </w:rPr>
        <w:t xml:space="preserve">Podnikatelé </w:t>
      </w:r>
      <w:r>
        <w:t>platící nájem, které kvůli krizovým opatřením musely svou provozovnu uzavřít</w:t>
      </w:r>
      <w:r w:rsidRPr="00681AF1">
        <w:rPr>
          <w:b/>
          <w:bCs/>
        </w:rPr>
        <w:t>, mohou požádat o odklad splátek</w:t>
      </w:r>
      <w:r>
        <w:t xml:space="preserve">, a to v období od 12. března do 30. června 2020. Na uhrazení splátek budou mít čas do konce letošního roku. </w:t>
      </w:r>
    </w:p>
    <w:p w:rsidR="005642EC" w:rsidRPr="005642EC" w:rsidRDefault="005642EC" w:rsidP="005642EC">
      <w:pPr>
        <w:pStyle w:val="Odstavecseseznamem"/>
        <w:ind w:left="1440"/>
        <w:jc w:val="both"/>
        <w:rPr>
          <w:rFonts w:cstheme="minorHAnsi"/>
        </w:rPr>
      </w:pPr>
    </w:p>
    <w:p w:rsidR="00681AF1" w:rsidRPr="00681AF1" w:rsidRDefault="005642EC" w:rsidP="00681AF1">
      <w:pPr>
        <w:pStyle w:val="Odstavecseseznamem"/>
        <w:numPr>
          <w:ilvl w:val="1"/>
          <w:numId w:val="14"/>
        </w:numPr>
        <w:jc w:val="both"/>
        <w:rPr>
          <w:rFonts w:cstheme="minorHAnsi"/>
        </w:rPr>
      </w:pPr>
      <w:r>
        <w:t xml:space="preserve">Jednotlivci i firmy budou moci v souvislosti s epidemií </w:t>
      </w:r>
      <w:proofErr w:type="spellStart"/>
      <w:r>
        <w:t>koronaviru</w:t>
      </w:r>
      <w:proofErr w:type="spellEnd"/>
      <w:r>
        <w:t xml:space="preserve"> </w:t>
      </w:r>
      <w:r w:rsidRPr="005642EC">
        <w:rPr>
          <w:b/>
          <w:bCs/>
        </w:rPr>
        <w:t>přerušit buď na tři, nebo šest měsíců splácení úvěrů a hypoték.</w:t>
      </w:r>
      <w:r>
        <w:t xml:space="preserve"> Délku přerušení, o které se musí požádat, si lze vybrat. Splátky bude možné odložit u spotřebitelských i podnikatelských úvěrů včetně hypoték, které byly sjednány a čerpány před 26. březnem. V případě hypoték je možné splácení přerušit také u smluv sjednaných před 26. březnem, které byly čerpány po tomto datu.</w:t>
      </w:r>
    </w:p>
    <w:p w:rsidR="00681AF1" w:rsidRDefault="00681AF1" w:rsidP="00681AF1">
      <w:pPr>
        <w:pStyle w:val="eq"/>
        <w:numPr>
          <w:ilvl w:val="1"/>
          <w:numId w:val="1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81AF1">
        <w:rPr>
          <w:rFonts w:asciiTheme="minorHAnsi" w:hAnsiTheme="minorHAnsi" w:cstheme="minorHAnsi"/>
          <w:sz w:val="22"/>
          <w:szCs w:val="22"/>
        </w:rPr>
        <w:t xml:space="preserve">Podnikatelé a firmy v hospodářských potížích na sebe </w:t>
      </w:r>
      <w:r w:rsidRPr="00681AF1">
        <w:rPr>
          <w:rFonts w:asciiTheme="minorHAnsi" w:hAnsiTheme="minorHAnsi" w:cstheme="minorHAnsi"/>
          <w:b/>
          <w:bCs/>
          <w:sz w:val="22"/>
          <w:szCs w:val="22"/>
        </w:rPr>
        <w:t>nebudou muset bez zbytečného odkladu podat insolvenční návrh</w:t>
      </w:r>
      <w:r w:rsidRPr="00681AF1">
        <w:rPr>
          <w:rFonts w:asciiTheme="minorHAnsi" w:hAnsiTheme="minorHAnsi" w:cstheme="minorHAnsi"/>
          <w:sz w:val="22"/>
          <w:szCs w:val="22"/>
        </w:rPr>
        <w:t>. Do konce června budou pozastaveny exekuce movitých věcí i nemovitostí.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81AF1">
        <w:rPr>
          <w:rFonts w:asciiTheme="minorHAnsi" w:hAnsiTheme="minorHAnsi" w:cstheme="minorHAnsi"/>
          <w:sz w:val="22"/>
          <w:szCs w:val="22"/>
        </w:rPr>
        <w:t>Pozastavení ale má svoje výjimky - nebude se týkat třeba dluhů na výživném a za újmy na zdraví a z úmyslných trestných činů. Pokračovat budou moci exekuce nemovitostí, v nichž dlužník nemá trvalý pobyt.</w:t>
      </w:r>
    </w:p>
    <w:p w:rsidR="00681AF1" w:rsidRPr="00681AF1" w:rsidRDefault="00681AF1" w:rsidP="00681AF1">
      <w:pPr>
        <w:pStyle w:val="eq"/>
        <w:ind w:left="144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642EC" w:rsidRPr="00681AF1" w:rsidRDefault="00681AF1" w:rsidP="00681AF1">
      <w:pPr>
        <w:pStyle w:val="eq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1AF1">
        <w:rPr>
          <w:rFonts w:asciiTheme="minorHAnsi" w:hAnsiTheme="minorHAnsi" w:cstheme="minorHAnsi"/>
          <w:b/>
          <w:bCs/>
          <w:sz w:val="22"/>
          <w:szCs w:val="22"/>
        </w:rPr>
        <w:t>Přijímací zkoušky na VŠ</w:t>
      </w:r>
      <w:r w:rsidRPr="00681AF1">
        <w:rPr>
          <w:rFonts w:asciiTheme="minorHAnsi" w:hAnsiTheme="minorHAnsi" w:cstheme="minorHAnsi"/>
          <w:sz w:val="22"/>
          <w:szCs w:val="22"/>
        </w:rPr>
        <w:t xml:space="preserve"> se uskuteční nejdříve 15 dnů po znovuotevření škol. S ohledem na epidemii se mohou uskutečnit prezenčně i dálkově. Poslanci prodloužili také lhůtu, v níž přijatí uchazeči mohou dodat dodatečně maturitní vysvědčení, a to z vládou navrhovaných 30 dnů na 45 dnů po zápisu na vysokou školu. Vysoké školy mají v rukou možnost i prodloužit akademický rok, nebo odpustit studentům poplatky za příliš dlouhé studium.</w:t>
      </w:r>
    </w:p>
    <w:p w:rsidR="005642EC" w:rsidRPr="005642EC" w:rsidRDefault="005642EC" w:rsidP="005642EC">
      <w:pPr>
        <w:pStyle w:val="Odstavecseseznamem"/>
        <w:numPr>
          <w:ilvl w:val="1"/>
          <w:numId w:val="14"/>
        </w:numPr>
        <w:jc w:val="both"/>
        <w:rPr>
          <w:rFonts w:cstheme="minorHAnsi"/>
        </w:rPr>
      </w:pPr>
      <w:r>
        <w:t xml:space="preserve">Poslanci také uzákonili pravomoci policistů a strážníků </w:t>
      </w:r>
      <w:r w:rsidRPr="005642EC">
        <w:rPr>
          <w:b/>
          <w:bCs/>
        </w:rPr>
        <w:t>pokutovat na místě přestupky</w:t>
      </w:r>
      <w:r>
        <w:t xml:space="preserve"> proti vládním krizovým opatřením.</w:t>
      </w:r>
    </w:p>
    <w:p w:rsidR="005642EC" w:rsidRPr="005642EC" w:rsidRDefault="005642EC" w:rsidP="005642EC">
      <w:pPr>
        <w:pStyle w:val="Odstavecseseznamem"/>
        <w:rPr>
          <w:rFonts w:cstheme="minorHAnsi"/>
        </w:rPr>
      </w:pPr>
    </w:p>
    <w:p w:rsidR="005642EC" w:rsidRPr="005642EC" w:rsidRDefault="005642EC" w:rsidP="005642EC">
      <w:pPr>
        <w:pStyle w:val="Odstavecseseznamem"/>
        <w:numPr>
          <w:ilvl w:val="1"/>
          <w:numId w:val="14"/>
        </w:numPr>
        <w:jc w:val="both"/>
        <w:rPr>
          <w:rFonts w:cstheme="minorHAnsi"/>
        </w:rPr>
      </w:pPr>
      <w:r>
        <w:lastRenderedPageBreak/>
        <w:t xml:space="preserve">Každý, kdo nabízí ubytování na online platformách fungujících na principu sdílené ekonomiky (typu </w:t>
      </w:r>
      <w:proofErr w:type="spellStart"/>
      <w:r>
        <w:t>Airbnb</w:t>
      </w:r>
      <w:proofErr w:type="spellEnd"/>
      <w:r>
        <w:t>), musí s českými úřady nově sdílet informace o uzavřených smlouvách. Provozovatelé takových platforem budou muset sdělit na vyžádání živnostenskému úřadu poskytovatele, počet uzavřených smluv o službě cestovního ruchu, celkovou cenu i adresu bytu. Úřady budou moci údaje předávat dalším institucím, třeba hygienickým stanicím a cizinecké policii.</w:t>
      </w:r>
    </w:p>
    <w:p w:rsidR="005642EC" w:rsidRPr="00681AF1" w:rsidRDefault="005642EC" w:rsidP="00681AF1">
      <w:pPr>
        <w:pStyle w:val="eq"/>
        <w:numPr>
          <w:ilvl w:val="0"/>
          <w:numId w:val="14"/>
        </w:num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5642EC">
        <w:rPr>
          <w:rFonts w:asciiTheme="minorHAnsi" w:hAnsiTheme="minorHAnsi" w:cstheme="minorHAnsi"/>
          <w:sz w:val="22"/>
          <w:szCs w:val="22"/>
        </w:rPr>
        <w:t xml:space="preserve">Cestovní kanceláře mohou odložit vrácení peněz za zrušené zájezdy kvůli epidemii </w:t>
      </w:r>
      <w:proofErr w:type="spellStart"/>
      <w:r w:rsidRPr="005642EC">
        <w:rPr>
          <w:rFonts w:asciiTheme="minorHAnsi" w:hAnsiTheme="minorHAnsi" w:cstheme="minorHAnsi"/>
          <w:sz w:val="22"/>
          <w:szCs w:val="22"/>
        </w:rPr>
        <w:t>koronaviru</w:t>
      </w:r>
      <w:proofErr w:type="spellEnd"/>
      <w:r w:rsidRPr="005642EC">
        <w:rPr>
          <w:rFonts w:asciiTheme="minorHAnsi" w:hAnsiTheme="minorHAnsi" w:cstheme="minorHAnsi"/>
          <w:sz w:val="22"/>
          <w:szCs w:val="22"/>
        </w:rPr>
        <w:t xml:space="preserve">, které měly proběhnout od 20. února do 31. srpna. </w:t>
      </w:r>
      <w:r w:rsidRPr="005642EC">
        <w:rPr>
          <w:rFonts w:asciiTheme="minorHAnsi" w:hAnsiTheme="minorHAnsi" w:cstheme="minorHAnsi"/>
          <w:b/>
          <w:bCs/>
          <w:sz w:val="22"/>
          <w:szCs w:val="22"/>
        </w:rPr>
        <w:t>Místo nich budou klientům vydávat poukazy.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642EC">
        <w:rPr>
          <w:rFonts w:asciiTheme="minorHAnsi" w:hAnsiTheme="minorHAnsi" w:cstheme="minorHAnsi"/>
          <w:sz w:val="22"/>
          <w:szCs w:val="22"/>
        </w:rPr>
        <w:t>Na odložení platby by měla do 31. srpna příštího roku platit tzv. ochranná doba. Klienti, kteří do tohoto data poukaz nevyužijí, budou mít nárok na vrácení uhrazených záloh.</w:t>
      </w:r>
    </w:p>
    <w:p w:rsidR="005642EC" w:rsidRPr="005642EC" w:rsidRDefault="00BB2720" w:rsidP="005642EC">
      <w:pPr>
        <w:ind w:firstLine="708"/>
        <w:jc w:val="both"/>
        <w:rPr>
          <w:rFonts w:cstheme="minorHAnsi"/>
        </w:rPr>
      </w:pPr>
      <w:hyperlink r:id="rId7" w:history="1">
        <w:r w:rsidR="005642EC" w:rsidRPr="0050241E">
          <w:rPr>
            <w:rStyle w:val="Hypertextovodkaz"/>
            <w:rFonts w:cstheme="minorHAnsi"/>
          </w:rPr>
          <w:t>https://www.psp.cz/sqw/cms.sqw?z=13831</w:t>
        </w:r>
      </w:hyperlink>
    </w:p>
    <w:p w:rsidR="00980E86" w:rsidRDefault="00980E86" w:rsidP="00413A73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b/>
          <w:bCs/>
          <w:color w:val="2E74B5" w:themeColor="accent5" w:themeShade="BF"/>
          <w:sz w:val="24"/>
          <w:szCs w:val="24"/>
        </w:rPr>
        <w:t>Ministerstvo zdravotnictví</w:t>
      </w:r>
    </w:p>
    <w:p w:rsidR="00980E86" w:rsidRPr="00980E86" w:rsidRDefault="00980E86" w:rsidP="00980E86">
      <w:pPr>
        <w:pStyle w:val="Odstavecseseznamem"/>
        <w:numPr>
          <w:ilvl w:val="0"/>
          <w:numId w:val="13"/>
        </w:numPr>
        <w:jc w:val="both"/>
        <w:rPr>
          <w:rStyle w:val="Siln"/>
          <w:rFonts w:cstheme="minorHAnsi"/>
          <w:color w:val="2E74B5" w:themeColor="accent5" w:themeShade="BF"/>
          <w:sz w:val="24"/>
          <w:szCs w:val="24"/>
        </w:rPr>
      </w:pPr>
      <w:r w:rsidRPr="00980E86">
        <w:rPr>
          <w:rStyle w:val="Siln"/>
        </w:rPr>
        <w:t xml:space="preserve">Epidemii zvládá Česká republika nadále velmi dobře </w:t>
      </w:r>
      <w:r w:rsidRPr="00980E86">
        <w:rPr>
          <w:rStyle w:val="Siln"/>
          <w:b w:val="0"/>
          <w:bCs w:val="0"/>
        </w:rPr>
        <w:t xml:space="preserve">a stávající vývoj počtu pacientů a čerpání kapacity systému odpovídá predikcím Ústavu zdravotnických informací a statistiky. Podíl pozitivních záchytů z celkového počtu provedených testů nadále klesá. Kapacita systému intenzivní péče má stále velkou rezervu a kvalita intenzivní péče je stejná jako v období před </w:t>
      </w:r>
      <w:proofErr w:type="spellStart"/>
      <w:r w:rsidRPr="00980E86">
        <w:rPr>
          <w:rStyle w:val="Siln"/>
          <w:b w:val="0"/>
          <w:bCs w:val="0"/>
        </w:rPr>
        <w:t>koronavirem</w:t>
      </w:r>
      <w:proofErr w:type="spellEnd"/>
      <w:r w:rsidRPr="00980E86">
        <w:rPr>
          <w:rStyle w:val="Siln"/>
          <w:b w:val="0"/>
          <w:bCs w:val="0"/>
        </w:rPr>
        <w:t>. Současný trend vývoje onemocnění COVID-19 v ČR je tak velmi pozitivní.</w:t>
      </w:r>
      <w:r>
        <w:rPr>
          <w:rStyle w:val="Siln"/>
          <w:b w:val="0"/>
          <w:bCs w:val="0"/>
        </w:rPr>
        <w:t xml:space="preserve"> </w:t>
      </w:r>
      <w:hyperlink r:id="rId8" w:history="1">
        <w:r w:rsidRPr="00505CAD">
          <w:rPr>
            <w:rStyle w:val="Hypertextovodkaz"/>
          </w:rPr>
          <w:t>http://mzcr.cz/dokumenty/ceska-republika-zvlada-epidemii-velmi-dobrepodil-pozitivnich-zachytu-z-celkove_18970_1.html</w:t>
        </w:r>
      </w:hyperlink>
    </w:p>
    <w:p w:rsidR="00980E86" w:rsidRPr="00980E86" w:rsidRDefault="00980E86" w:rsidP="00980E86">
      <w:pPr>
        <w:pStyle w:val="Odstavecseseznamem"/>
        <w:jc w:val="both"/>
        <w:rPr>
          <w:rStyle w:val="Siln"/>
          <w:rFonts w:cstheme="minorHAnsi"/>
          <w:color w:val="2E74B5" w:themeColor="accent5" w:themeShade="BF"/>
          <w:sz w:val="24"/>
          <w:szCs w:val="24"/>
        </w:rPr>
      </w:pPr>
    </w:p>
    <w:p w:rsidR="00980E86" w:rsidRPr="00980E86" w:rsidRDefault="00980E86" w:rsidP="00980E86">
      <w:pPr>
        <w:pStyle w:val="Odstavecseseznamem"/>
        <w:numPr>
          <w:ilvl w:val="0"/>
          <w:numId w:val="13"/>
        </w:numPr>
        <w:jc w:val="both"/>
        <w:rPr>
          <w:rStyle w:val="Siln"/>
          <w:rFonts w:cstheme="minorHAnsi"/>
          <w:color w:val="2E74B5" w:themeColor="accent5" w:themeShade="BF"/>
          <w:sz w:val="24"/>
          <w:szCs w:val="24"/>
        </w:rPr>
      </w:pPr>
      <w:r w:rsidRPr="00980E86">
        <w:rPr>
          <w:rStyle w:val="Siln"/>
          <w:b w:val="0"/>
          <w:bCs w:val="0"/>
        </w:rPr>
        <w:t xml:space="preserve">V souvislosti s epidemií </w:t>
      </w:r>
      <w:proofErr w:type="spellStart"/>
      <w:r w:rsidRPr="00980E86">
        <w:rPr>
          <w:rStyle w:val="Siln"/>
          <w:b w:val="0"/>
          <w:bCs w:val="0"/>
        </w:rPr>
        <w:t>koronaviru</w:t>
      </w:r>
      <w:proofErr w:type="spellEnd"/>
      <w:r w:rsidRPr="00980E86">
        <w:rPr>
          <w:rStyle w:val="Siln"/>
          <w:b w:val="0"/>
          <w:bCs w:val="0"/>
        </w:rPr>
        <w:t xml:space="preserve"> a cílem eliminovat nákazu rizikových skupin </w:t>
      </w:r>
      <w:r w:rsidRPr="00980E86">
        <w:rPr>
          <w:rStyle w:val="Siln"/>
        </w:rPr>
        <w:t>spouští Ministerstvo zdravotnictví pravidelné vyšetření specifických protilátek proti nemoci COVID-19 u zaměstnanců</w:t>
      </w:r>
      <w:r w:rsidRPr="00980E86">
        <w:rPr>
          <w:rStyle w:val="Siln"/>
          <w:b w:val="0"/>
          <w:bCs w:val="0"/>
        </w:rPr>
        <w:t xml:space="preserve"> domovů pro osoby se zdravotním postižením, domovů pro seniory a domovů se zvláštním režimem a poskytovatelů sociálních služeb poskytujících odlehčovací služby v pobytové formě. Testování se bude provádět každých 14 dní u každého zaměstnance zařízení s použitím </w:t>
      </w:r>
      <w:proofErr w:type="spellStart"/>
      <w:r w:rsidRPr="00980E86">
        <w:rPr>
          <w:rStyle w:val="Siln"/>
          <w:b w:val="0"/>
          <w:bCs w:val="0"/>
        </w:rPr>
        <w:t>rychlotestů</w:t>
      </w:r>
      <w:proofErr w:type="spellEnd"/>
      <w:r w:rsidRPr="00980E86">
        <w:rPr>
          <w:rStyle w:val="Siln"/>
          <w:b w:val="0"/>
          <w:bCs w:val="0"/>
        </w:rPr>
        <w:t>.</w:t>
      </w:r>
      <w:r>
        <w:rPr>
          <w:rStyle w:val="Siln"/>
          <w:b w:val="0"/>
          <w:bCs w:val="0"/>
        </w:rPr>
        <w:t xml:space="preserve"> </w:t>
      </w:r>
      <w:hyperlink r:id="rId9" w:history="1">
        <w:r w:rsidRPr="00505CAD">
          <w:rPr>
            <w:rStyle w:val="Hypertextovodkaz"/>
          </w:rPr>
          <w:t>http://mzcr.cz/dokumenty/ministerstvo-zdravotnictvi-spousti-plosne-testovani-pracovniku-domovu-senioru-a-_18972_1.html</w:t>
        </w:r>
      </w:hyperlink>
    </w:p>
    <w:p w:rsidR="00980E86" w:rsidRDefault="00980E86" w:rsidP="00413A73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b/>
          <w:bCs/>
          <w:color w:val="2E74B5" w:themeColor="accent5" w:themeShade="BF"/>
          <w:sz w:val="24"/>
          <w:szCs w:val="24"/>
        </w:rPr>
        <w:t>Ministerstvo pro místní rozvoj</w:t>
      </w:r>
    </w:p>
    <w:p w:rsidR="00681AF1" w:rsidRPr="00980E86" w:rsidRDefault="00980E86" w:rsidP="00681AF1">
      <w:pPr>
        <w:pStyle w:val="Odstavecseseznamem"/>
        <w:numPr>
          <w:ilvl w:val="0"/>
          <w:numId w:val="12"/>
        </w:numPr>
        <w:jc w:val="both"/>
      </w:pPr>
      <w:r>
        <w:t xml:space="preserve">Poslaneckou sněmovnou Parlamentu ČR prošel návrh zákona, kterým se mění zákon o realitním zprostředkování. Novela </w:t>
      </w:r>
      <w:r w:rsidRPr="00980E86">
        <w:rPr>
          <w:b/>
          <w:bCs/>
        </w:rPr>
        <w:t>prodlouží dobu pro prokázání odbornosti realitního makléře</w:t>
      </w:r>
      <w:r>
        <w:t xml:space="preserve"> nutné pro další podnikání. Splnění této podmínky pro dosavadní makléře bude posunuto z 3. září 2020 na 3. března 2021. Také zcela začínající podnikatelé bez praxe budou mít zvláštní toleranční lhůtu. A to půl roku od účinnosti přijaté novely, tedy již od tohoto měsíce. Návrh zákona musí ještě schválit Senát a podepsat prezident. </w:t>
      </w:r>
      <w:hyperlink r:id="rId10" w:history="1">
        <w:r w:rsidRPr="00505CAD">
          <w:rPr>
            <w:rStyle w:val="Hypertextovodkaz"/>
          </w:rPr>
          <w:t>https://www.mmr.cz/cs/ostatni/web/novinky/snemovna-schvalila-prodlouzeni-doby-zkousek-u-real</w:t>
        </w:r>
      </w:hyperlink>
    </w:p>
    <w:p w:rsidR="00714395" w:rsidRPr="00FE31D7" w:rsidRDefault="00BB2B52" w:rsidP="001D149F">
      <w:pPr>
        <w:jc w:val="both"/>
        <w:rPr>
          <w:rFonts w:cstheme="minorHAnsi"/>
          <w:b/>
          <w:bCs/>
          <w:color w:val="2E74B5" w:themeColor="accent5" w:themeShade="BF"/>
          <w:sz w:val="24"/>
          <w:szCs w:val="24"/>
        </w:rPr>
      </w:pPr>
      <w:r>
        <w:rPr>
          <w:rFonts w:cstheme="minorHAnsi"/>
          <w:b/>
          <w:bCs/>
          <w:color w:val="2E74B5" w:themeColor="accent5" w:themeShade="BF"/>
          <w:sz w:val="24"/>
          <w:szCs w:val="24"/>
        </w:rPr>
        <w:t>Sdružení t</w:t>
      </w:r>
      <w:r w:rsidR="00681AF1">
        <w:rPr>
          <w:rFonts w:cstheme="minorHAnsi"/>
          <w:b/>
          <w:bCs/>
          <w:color w:val="2E74B5" w:themeColor="accent5" w:themeShade="BF"/>
          <w:sz w:val="24"/>
          <w:szCs w:val="24"/>
        </w:rPr>
        <w:t>a</w:t>
      </w:r>
      <w:r>
        <w:rPr>
          <w:rFonts w:cstheme="minorHAnsi"/>
          <w:b/>
          <w:bCs/>
          <w:color w:val="2E74B5" w:themeColor="accent5" w:themeShade="BF"/>
          <w:sz w:val="24"/>
          <w:szCs w:val="24"/>
        </w:rPr>
        <w:t>jemníků městských a obecních úřadů</w:t>
      </w:r>
    </w:p>
    <w:p w:rsidR="00980E86" w:rsidRDefault="00980E86" w:rsidP="00BB2B52">
      <w:pPr>
        <w:pStyle w:val="Nadpis2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80E86">
        <w:rPr>
          <w:rFonts w:asciiTheme="minorHAnsi" w:hAnsiTheme="minorHAnsi" w:cstheme="minorHAnsi"/>
          <w:color w:val="auto"/>
          <w:sz w:val="22"/>
          <w:szCs w:val="22"/>
        </w:rPr>
        <w:lastRenderedPageBreak/>
        <w:t>M</w:t>
      </w:r>
      <w:r>
        <w:rPr>
          <w:rFonts w:asciiTheme="minorHAnsi" w:hAnsiTheme="minorHAnsi" w:cstheme="minorHAnsi"/>
          <w:color w:val="auto"/>
          <w:sz w:val="22"/>
          <w:szCs w:val="22"/>
        </w:rPr>
        <w:t>inisterstvo vnitra</w:t>
      </w:r>
      <w:r w:rsidRPr="00980E86">
        <w:rPr>
          <w:rFonts w:asciiTheme="minorHAnsi" w:hAnsiTheme="minorHAnsi" w:cstheme="minorHAnsi"/>
          <w:color w:val="auto"/>
          <w:sz w:val="22"/>
          <w:szCs w:val="22"/>
        </w:rPr>
        <w:t xml:space="preserve"> přijalo výzvu místopředsedy výboru pro veřejnou správu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Poslanecké sněmovny </w:t>
      </w:r>
      <w:r w:rsidRPr="00980E86">
        <w:rPr>
          <w:rFonts w:asciiTheme="minorHAnsi" w:hAnsiTheme="minorHAnsi" w:cstheme="minorHAnsi"/>
          <w:color w:val="auto"/>
          <w:sz w:val="22"/>
          <w:szCs w:val="22"/>
        </w:rPr>
        <w:t>Martina Kupky, aby ve spolupráci s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80E86">
        <w:rPr>
          <w:rFonts w:asciiTheme="minorHAnsi" w:hAnsiTheme="minorHAnsi" w:cstheme="minorHAnsi"/>
          <w:color w:val="auto"/>
          <w:sz w:val="22"/>
          <w:szCs w:val="22"/>
        </w:rPr>
        <w:t>M</w:t>
      </w:r>
      <w:r>
        <w:rPr>
          <w:rFonts w:asciiTheme="minorHAnsi" w:hAnsiTheme="minorHAnsi" w:cstheme="minorHAnsi"/>
          <w:color w:val="auto"/>
          <w:sz w:val="22"/>
          <w:szCs w:val="22"/>
        </w:rPr>
        <w:t>inisterstvem zdravotnictví</w:t>
      </w:r>
      <w:r w:rsidRPr="00980E86">
        <w:rPr>
          <w:rFonts w:asciiTheme="minorHAnsi" w:hAnsiTheme="minorHAnsi" w:cstheme="minorHAnsi"/>
          <w:color w:val="auto"/>
          <w:sz w:val="22"/>
          <w:szCs w:val="22"/>
        </w:rPr>
        <w:t xml:space="preserve"> upravilo úřední hodiny na </w:t>
      </w:r>
      <w:proofErr w:type="spellStart"/>
      <w:r w:rsidRPr="00980E86">
        <w:rPr>
          <w:rFonts w:asciiTheme="minorHAnsi" w:hAnsiTheme="minorHAnsi" w:cstheme="minorHAnsi"/>
          <w:color w:val="auto"/>
          <w:sz w:val="22"/>
          <w:szCs w:val="22"/>
        </w:rPr>
        <w:t>CzechPOINTech</w:t>
      </w:r>
      <w:proofErr w:type="spellEnd"/>
      <w:r w:rsidRPr="00980E86">
        <w:rPr>
          <w:rFonts w:asciiTheme="minorHAnsi" w:hAnsiTheme="minorHAnsi" w:cstheme="minorHAnsi"/>
          <w:color w:val="auto"/>
          <w:sz w:val="22"/>
          <w:szCs w:val="22"/>
        </w:rPr>
        <w:t xml:space="preserve"> a umožnilo tak </w:t>
      </w:r>
      <w:r w:rsidRPr="00980E86">
        <w:rPr>
          <w:rFonts w:asciiTheme="minorHAnsi" w:hAnsiTheme="minorHAnsi" w:cstheme="minorHAnsi"/>
          <w:b/>
          <w:bCs/>
          <w:color w:val="auto"/>
          <w:sz w:val="22"/>
          <w:szCs w:val="22"/>
        </w:rPr>
        <w:t>rychlé založení datové schránky občanům, podnikatelům a neziskovým organizacím, kteří ji ještě nemají</w:t>
      </w:r>
      <w:r w:rsidRPr="00980E8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980E86" w:rsidRDefault="00BB2720" w:rsidP="00980E86">
      <w:pPr>
        <w:pStyle w:val="Nadpis2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hyperlink r:id="rId11" w:history="1">
        <w:r w:rsidR="00980E86" w:rsidRPr="00505CA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https://www.google.com/search?channel=trow2&amp;client=firefox-b-d&amp;q=mzd</w:t>
        </w:r>
      </w:hyperlink>
    </w:p>
    <w:p w:rsidR="00980E86" w:rsidRPr="00980E86" w:rsidRDefault="00980E86" w:rsidP="00980E86"/>
    <w:p w:rsidR="00BB2B52" w:rsidRDefault="00BB2B52" w:rsidP="00BB2B52">
      <w:pPr>
        <w:pStyle w:val="Nadpis2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2B52">
        <w:rPr>
          <w:rFonts w:asciiTheme="minorHAnsi" w:hAnsiTheme="minorHAnsi" w:cstheme="minorHAnsi"/>
          <w:color w:val="auto"/>
          <w:sz w:val="22"/>
          <w:szCs w:val="22"/>
        </w:rPr>
        <w:t xml:space="preserve">Co všechno </w:t>
      </w:r>
      <w:r>
        <w:rPr>
          <w:rFonts w:asciiTheme="minorHAnsi" w:hAnsiTheme="minorHAnsi" w:cstheme="minorHAnsi"/>
          <w:color w:val="auto"/>
          <w:sz w:val="22"/>
          <w:szCs w:val="22"/>
        </w:rPr>
        <w:t>je možní</w:t>
      </w:r>
      <w:r w:rsidRPr="00BB2B52">
        <w:rPr>
          <w:rFonts w:asciiTheme="minorHAnsi" w:hAnsiTheme="minorHAnsi" w:cstheme="minorHAnsi"/>
          <w:color w:val="auto"/>
          <w:sz w:val="22"/>
          <w:szCs w:val="22"/>
        </w:rPr>
        <w:t xml:space="preserve"> vyřídit s datovou schránkou on-line z domova rychle a bezpečně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12" w:history="1">
        <w:r w:rsidRPr="00505CAD">
          <w:rPr>
            <w:rStyle w:val="Hypertextovodkaz"/>
            <w:rFonts w:asciiTheme="minorHAnsi" w:hAnsiTheme="minorHAnsi" w:cstheme="minorHAnsi"/>
            <w:sz w:val="22"/>
            <w:szCs w:val="22"/>
          </w:rPr>
          <w:t>http://www.tajemnici.cz/assets/File.ashx?id_org=200006&amp;id_dokumenty=6614</w:t>
        </w:r>
      </w:hyperlink>
    </w:p>
    <w:p w:rsidR="00BB2B52" w:rsidRPr="00BB2B52" w:rsidRDefault="00BB2B52" w:rsidP="00BB2B52">
      <w:pPr>
        <w:rPr>
          <w:color w:val="2E74B5" w:themeColor="accent5" w:themeShade="BF"/>
        </w:rPr>
      </w:pPr>
    </w:p>
    <w:p w:rsidR="00BB2B52" w:rsidRPr="00FE31D7" w:rsidRDefault="00BB2B52" w:rsidP="00BB2B52">
      <w:pPr>
        <w:jc w:val="both"/>
        <w:rPr>
          <w:rFonts w:cstheme="minorHAnsi"/>
        </w:rPr>
      </w:pPr>
    </w:p>
    <w:sectPr w:rsidR="00BB2B52" w:rsidRPr="00FE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4AF"/>
    <w:multiLevelType w:val="hybridMultilevel"/>
    <w:tmpl w:val="AE7A1ABA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52E9C"/>
    <w:multiLevelType w:val="hybridMultilevel"/>
    <w:tmpl w:val="948E9080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65F4F"/>
    <w:multiLevelType w:val="multilevel"/>
    <w:tmpl w:val="5C5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D0D32"/>
    <w:multiLevelType w:val="hybridMultilevel"/>
    <w:tmpl w:val="44E0D72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B38FD"/>
    <w:multiLevelType w:val="hybridMultilevel"/>
    <w:tmpl w:val="FD92524A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521C3"/>
    <w:multiLevelType w:val="hybridMultilevel"/>
    <w:tmpl w:val="C0CCCD94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D568C"/>
    <w:multiLevelType w:val="hybridMultilevel"/>
    <w:tmpl w:val="B1348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24A8F"/>
    <w:multiLevelType w:val="hybridMultilevel"/>
    <w:tmpl w:val="204EA57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040A7"/>
    <w:multiLevelType w:val="hybridMultilevel"/>
    <w:tmpl w:val="04C091FE"/>
    <w:lvl w:ilvl="0" w:tplc="7E52A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63363"/>
    <w:multiLevelType w:val="hybridMultilevel"/>
    <w:tmpl w:val="594A03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C858F8"/>
    <w:multiLevelType w:val="hybridMultilevel"/>
    <w:tmpl w:val="C9E29A9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0A3065"/>
    <w:multiLevelType w:val="hybridMultilevel"/>
    <w:tmpl w:val="8A74F72A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54AB0"/>
    <w:multiLevelType w:val="hybridMultilevel"/>
    <w:tmpl w:val="EA9E47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5740A"/>
    <w:multiLevelType w:val="hybridMultilevel"/>
    <w:tmpl w:val="EE8646B6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90897"/>
    <w:multiLevelType w:val="hybridMultilevel"/>
    <w:tmpl w:val="6EFC4DE2"/>
    <w:lvl w:ilvl="0" w:tplc="75940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0"/>
  </w:num>
  <w:num w:numId="11">
    <w:abstractNumId w:val="2"/>
  </w:num>
  <w:num w:numId="12">
    <w:abstractNumId w:val="4"/>
  </w:num>
  <w:num w:numId="13">
    <w:abstractNumId w:val="1"/>
  </w:num>
  <w:num w:numId="14">
    <w:abstractNumId w:val="6"/>
  </w:num>
  <w:num w:numId="1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0A"/>
    <w:rsid w:val="0004447F"/>
    <w:rsid w:val="00067FC5"/>
    <w:rsid w:val="000C6274"/>
    <w:rsid w:val="000C6371"/>
    <w:rsid w:val="000D031D"/>
    <w:rsid w:val="000E7A0C"/>
    <w:rsid w:val="00123EC4"/>
    <w:rsid w:val="00151A3A"/>
    <w:rsid w:val="001B75BC"/>
    <w:rsid w:val="001D149F"/>
    <w:rsid w:val="002C1812"/>
    <w:rsid w:val="002C3FF0"/>
    <w:rsid w:val="003426FE"/>
    <w:rsid w:val="00346299"/>
    <w:rsid w:val="00346624"/>
    <w:rsid w:val="00350072"/>
    <w:rsid w:val="003B11B9"/>
    <w:rsid w:val="003F2CAE"/>
    <w:rsid w:val="00400A5A"/>
    <w:rsid w:val="00413A73"/>
    <w:rsid w:val="00420394"/>
    <w:rsid w:val="004965D1"/>
    <w:rsid w:val="00497A9F"/>
    <w:rsid w:val="004B16F4"/>
    <w:rsid w:val="004F0132"/>
    <w:rsid w:val="00510621"/>
    <w:rsid w:val="00547B1C"/>
    <w:rsid w:val="005642EC"/>
    <w:rsid w:val="00564819"/>
    <w:rsid w:val="005E2D6F"/>
    <w:rsid w:val="00603B35"/>
    <w:rsid w:val="00620CEE"/>
    <w:rsid w:val="0062616B"/>
    <w:rsid w:val="00681AF1"/>
    <w:rsid w:val="0069369F"/>
    <w:rsid w:val="006C6A97"/>
    <w:rsid w:val="00710C15"/>
    <w:rsid w:val="00714395"/>
    <w:rsid w:val="00726592"/>
    <w:rsid w:val="007302E3"/>
    <w:rsid w:val="00742986"/>
    <w:rsid w:val="00752C38"/>
    <w:rsid w:val="00761847"/>
    <w:rsid w:val="007B79D8"/>
    <w:rsid w:val="007E3A36"/>
    <w:rsid w:val="007F103F"/>
    <w:rsid w:val="008652E5"/>
    <w:rsid w:val="008655CD"/>
    <w:rsid w:val="008960E4"/>
    <w:rsid w:val="008C60BB"/>
    <w:rsid w:val="008E4098"/>
    <w:rsid w:val="00903364"/>
    <w:rsid w:val="00937D10"/>
    <w:rsid w:val="00980E86"/>
    <w:rsid w:val="00987357"/>
    <w:rsid w:val="009B0F70"/>
    <w:rsid w:val="009D0835"/>
    <w:rsid w:val="009D47C8"/>
    <w:rsid w:val="009F2DD1"/>
    <w:rsid w:val="009F3701"/>
    <w:rsid w:val="00A42E33"/>
    <w:rsid w:val="00A62EA4"/>
    <w:rsid w:val="00A74462"/>
    <w:rsid w:val="00A772AF"/>
    <w:rsid w:val="00AC290A"/>
    <w:rsid w:val="00AE624D"/>
    <w:rsid w:val="00AF14B5"/>
    <w:rsid w:val="00B3148B"/>
    <w:rsid w:val="00B32CA7"/>
    <w:rsid w:val="00B33318"/>
    <w:rsid w:val="00B65E04"/>
    <w:rsid w:val="00BB2720"/>
    <w:rsid w:val="00BB2B52"/>
    <w:rsid w:val="00C37E62"/>
    <w:rsid w:val="00C95C8B"/>
    <w:rsid w:val="00CA5F32"/>
    <w:rsid w:val="00CB2251"/>
    <w:rsid w:val="00CC626A"/>
    <w:rsid w:val="00CD6070"/>
    <w:rsid w:val="00CE67FF"/>
    <w:rsid w:val="00CE7DB8"/>
    <w:rsid w:val="00CF2FDE"/>
    <w:rsid w:val="00D264C4"/>
    <w:rsid w:val="00D3579C"/>
    <w:rsid w:val="00D568D2"/>
    <w:rsid w:val="00DC184A"/>
    <w:rsid w:val="00E04703"/>
    <w:rsid w:val="00E07786"/>
    <w:rsid w:val="00E27211"/>
    <w:rsid w:val="00E42DBC"/>
    <w:rsid w:val="00E60E7B"/>
    <w:rsid w:val="00ED7A2E"/>
    <w:rsid w:val="00F37651"/>
    <w:rsid w:val="00F55205"/>
    <w:rsid w:val="00F72B1B"/>
    <w:rsid w:val="00FB5F86"/>
    <w:rsid w:val="00FC40FC"/>
    <w:rsid w:val="00FE31D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9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64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4C4"/>
    <w:rPr>
      <w:color w:val="605E5C"/>
      <w:shd w:val="clear" w:color="auto" w:fill="E1DFDD"/>
    </w:rPr>
  </w:style>
  <w:style w:type="paragraph" w:customStyle="1" w:styleId="Default">
    <w:name w:val="Default"/>
    <w:rsid w:val="00693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778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07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568D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">
    <w:name w:val="bold"/>
    <w:basedOn w:val="Standardnpsmoodstavce"/>
    <w:rsid w:val="00510621"/>
  </w:style>
  <w:style w:type="character" w:styleId="Odkaznakoment">
    <w:name w:val="annotation reference"/>
    <w:basedOn w:val="Standardnpsmoodstavce"/>
    <w:uiPriority w:val="99"/>
    <w:semiHidden/>
    <w:unhideWhenUsed/>
    <w:rsid w:val="00044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4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47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b-a-0">
    <w:name w:val="mb-a-0"/>
    <w:basedOn w:val="Normln"/>
    <w:rsid w:val="007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q">
    <w:name w:val="e_q"/>
    <w:basedOn w:val="Normln"/>
    <w:rsid w:val="0056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7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43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F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290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64C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264C4"/>
    <w:rPr>
      <w:color w:val="605E5C"/>
      <w:shd w:val="clear" w:color="auto" w:fill="E1DFDD"/>
    </w:rPr>
  </w:style>
  <w:style w:type="paragraph" w:customStyle="1" w:styleId="Default">
    <w:name w:val="Default"/>
    <w:rsid w:val="00693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E0778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077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D568D2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F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ld">
    <w:name w:val="bold"/>
    <w:basedOn w:val="Standardnpsmoodstavce"/>
    <w:rsid w:val="00510621"/>
  </w:style>
  <w:style w:type="character" w:styleId="Odkaznakoment">
    <w:name w:val="annotation reference"/>
    <w:basedOn w:val="Standardnpsmoodstavce"/>
    <w:uiPriority w:val="99"/>
    <w:semiHidden/>
    <w:unhideWhenUsed/>
    <w:rsid w:val="000444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4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4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47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43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b-a-0">
    <w:name w:val="mb-a-0"/>
    <w:basedOn w:val="Normln"/>
    <w:rsid w:val="007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q">
    <w:name w:val="e_q"/>
    <w:basedOn w:val="Normln"/>
    <w:rsid w:val="0056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9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zcr.cz/dokumenty/ceska-republika-zvlada-epidemii-velmi-dobrepodil-pozitivnich-zachytu-z-celkove_18970_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sp.cz/sqw/cms.sqw?z=13831" TargetMode="External"/><Relationship Id="rId12" Type="http://schemas.openxmlformats.org/officeDocument/2006/relationships/hyperlink" Target="http://www.tajemnici.cz/assets/File.ashx?id_org=200006&amp;id_dokumenty=66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channel=trow2&amp;client=firefox-b-d&amp;q=mzd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mr.cz/cs/ostatni/web/novinky/snemovna-schvalila-prodlouzeni-doby-zkousek-u-re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zcr.cz/dokumenty/ministerstvo-zdravotnictvi-spousti-plosne-testovani-pracovniku-domovu-senioru-a-_18972_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DE7B8-936E-4B39-BF7E-E08E1BBC1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Podvolecká</dc:creator>
  <cp:lastModifiedBy>januv</cp:lastModifiedBy>
  <cp:revision>2</cp:revision>
  <dcterms:created xsi:type="dcterms:W3CDTF">2020-04-09T05:02:00Z</dcterms:created>
  <dcterms:modified xsi:type="dcterms:W3CDTF">2020-04-09T05:02:00Z</dcterms:modified>
</cp:coreProperties>
</file>