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703" w:rsidRPr="002C1812" w:rsidRDefault="00AC290A" w:rsidP="00AC290A">
      <w:pPr>
        <w:jc w:val="center"/>
        <w:rPr>
          <w:rFonts w:cstheme="minorHAnsi"/>
          <w:b/>
          <w:bCs/>
          <w:color w:val="1F3864" w:themeColor="accent1" w:themeShade="80"/>
          <w:sz w:val="28"/>
          <w:szCs w:val="28"/>
        </w:rPr>
      </w:pPr>
      <w:r w:rsidRPr="002C1812">
        <w:rPr>
          <w:rFonts w:cstheme="minorHAnsi"/>
          <w:b/>
          <w:bCs/>
          <w:color w:val="1F3864" w:themeColor="accent1" w:themeShade="80"/>
          <w:sz w:val="28"/>
          <w:szCs w:val="28"/>
        </w:rPr>
        <w:t xml:space="preserve">Aktuální opatření a sdělení ke </w:t>
      </w:r>
      <w:proofErr w:type="spellStart"/>
      <w:r w:rsidRPr="002C1812">
        <w:rPr>
          <w:rFonts w:cstheme="minorHAnsi"/>
          <w:b/>
          <w:bCs/>
          <w:color w:val="1F3864" w:themeColor="accent1" w:themeShade="80"/>
          <w:sz w:val="28"/>
          <w:szCs w:val="28"/>
        </w:rPr>
        <w:t>koronaviru</w:t>
      </w:r>
      <w:proofErr w:type="spellEnd"/>
      <w:r w:rsidRPr="002C1812">
        <w:rPr>
          <w:rFonts w:cstheme="minorHAnsi"/>
          <w:b/>
          <w:bCs/>
          <w:color w:val="1F3864" w:themeColor="accent1" w:themeShade="80"/>
          <w:sz w:val="28"/>
          <w:szCs w:val="28"/>
        </w:rPr>
        <w:t xml:space="preserve"> – </w:t>
      </w:r>
      <w:r w:rsidR="00A118AB">
        <w:rPr>
          <w:rFonts w:cstheme="minorHAnsi"/>
          <w:b/>
          <w:bCs/>
          <w:color w:val="1F3864" w:themeColor="accent1" w:themeShade="80"/>
          <w:sz w:val="28"/>
          <w:szCs w:val="28"/>
        </w:rPr>
        <w:t>14</w:t>
      </w:r>
      <w:r w:rsidR="00346624">
        <w:rPr>
          <w:rFonts w:cstheme="minorHAnsi"/>
          <w:b/>
          <w:bCs/>
          <w:color w:val="1F3864" w:themeColor="accent1" w:themeShade="80"/>
          <w:sz w:val="28"/>
          <w:szCs w:val="28"/>
        </w:rPr>
        <w:t xml:space="preserve">. dubna </w:t>
      </w:r>
      <w:r w:rsidRPr="002C1812">
        <w:rPr>
          <w:rFonts w:cstheme="minorHAnsi"/>
          <w:b/>
          <w:bCs/>
          <w:color w:val="1F3864" w:themeColor="accent1" w:themeShade="80"/>
          <w:sz w:val="28"/>
          <w:szCs w:val="28"/>
        </w:rPr>
        <w:t>2020</w:t>
      </w:r>
      <w:r w:rsidR="00620CEE" w:rsidRPr="002C1812">
        <w:rPr>
          <w:rFonts w:cstheme="minorHAnsi"/>
          <w:b/>
          <w:bCs/>
          <w:color w:val="1F3864" w:themeColor="accent1" w:themeShade="80"/>
          <w:sz w:val="28"/>
          <w:szCs w:val="28"/>
        </w:rPr>
        <w:t xml:space="preserve"> </w:t>
      </w:r>
      <w:bookmarkStart w:id="0" w:name="_GoBack"/>
      <w:bookmarkEnd w:id="0"/>
    </w:p>
    <w:p w:rsidR="00C37E62" w:rsidRPr="00C37E62" w:rsidRDefault="00C37E62" w:rsidP="00C37E62">
      <w:pPr>
        <w:pStyle w:val="Default"/>
        <w:ind w:left="708"/>
        <w:jc w:val="both"/>
        <w:rPr>
          <w:rFonts w:asciiTheme="minorHAnsi" w:hAnsiTheme="minorHAnsi" w:cstheme="minorHAnsi"/>
          <w:sz w:val="22"/>
          <w:szCs w:val="22"/>
        </w:rPr>
      </w:pPr>
    </w:p>
    <w:p w:rsidR="009D0835" w:rsidRDefault="00A118AB" w:rsidP="00B65E04">
      <w:pPr>
        <w:rPr>
          <w:rFonts w:cstheme="minorHAnsi"/>
          <w:b/>
          <w:bCs/>
          <w:color w:val="2E74B5" w:themeColor="accent5" w:themeShade="BF"/>
          <w:sz w:val="24"/>
          <w:szCs w:val="24"/>
        </w:rPr>
      </w:pPr>
      <w:r>
        <w:rPr>
          <w:rFonts w:cstheme="minorHAnsi"/>
          <w:b/>
          <w:bCs/>
          <w:color w:val="2E74B5" w:themeColor="accent5" w:themeShade="BF"/>
          <w:sz w:val="24"/>
          <w:szCs w:val="24"/>
        </w:rPr>
        <w:t>Vláda</w:t>
      </w:r>
    </w:p>
    <w:p w:rsidR="00A118AB" w:rsidRPr="000D187F" w:rsidRDefault="00A118AB" w:rsidP="00A118AB">
      <w:pPr>
        <w:pStyle w:val="Odstavecseseznamem"/>
        <w:numPr>
          <w:ilvl w:val="0"/>
          <w:numId w:val="18"/>
        </w:numPr>
        <w:jc w:val="both"/>
        <w:rPr>
          <w:rFonts w:cstheme="minorHAnsi"/>
        </w:rPr>
      </w:pPr>
      <w:r w:rsidRPr="00A118AB">
        <w:rPr>
          <w:rFonts w:cstheme="minorHAnsi"/>
        </w:rPr>
        <w:t>Na základě</w:t>
      </w:r>
      <w:r>
        <w:rPr>
          <w:rFonts w:cstheme="minorHAnsi"/>
        </w:rPr>
        <w:t xml:space="preserve"> usnesení vlády č. 396 ze dne 9. dubna 2020 se </w:t>
      </w:r>
      <w:r w:rsidRPr="00A118AB">
        <w:rPr>
          <w:rFonts w:cstheme="minorHAnsi"/>
          <w:b/>
          <w:bCs/>
        </w:rPr>
        <w:t xml:space="preserve">prodlužuje nouzový stav do </w:t>
      </w:r>
      <w:r>
        <w:rPr>
          <w:rFonts w:cstheme="minorHAnsi"/>
          <w:b/>
          <w:bCs/>
        </w:rPr>
        <w:t xml:space="preserve">dne </w:t>
      </w:r>
      <w:r w:rsidRPr="00A118AB">
        <w:rPr>
          <w:rFonts w:cstheme="minorHAnsi"/>
          <w:b/>
          <w:bCs/>
        </w:rPr>
        <w:t xml:space="preserve">30. dubna 2020 </w:t>
      </w:r>
      <w:hyperlink r:id="rId6" w:history="1">
        <w:r w:rsidRPr="004431A6">
          <w:rPr>
            <w:rStyle w:val="Hypertextovodkaz"/>
            <w:rFonts w:cstheme="minorHAnsi"/>
          </w:rPr>
          <w:t>https://apps.odok.cz/attachment/-/down/RCIABNHNCN22</w:t>
        </w:r>
      </w:hyperlink>
    </w:p>
    <w:p w:rsidR="00980E86" w:rsidRDefault="00980E86" w:rsidP="00413A73">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zdravotnictví</w:t>
      </w:r>
    </w:p>
    <w:p w:rsidR="000D187F" w:rsidRDefault="00A118AB" w:rsidP="000D187F">
      <w:pPr>
        <w:pStyle w:val="Default"/>
        <w:numPr>
          <w:ilvl w:val="0"/>
          <w:numId w:val="19"/>
        </w:numPr>
        <w:jc w:val="both"/>
        <w:rPr>
          <w:rFonts w:asciiTheme="minorHAnsi" w:hAnsiTheme="minorHAnsi" w:cstheme="minorHAnsi"/>
          <w:sz w:val="22"/>
          <w:szCs w:val="22"/>
        </w:rPr>
      </w:pPr>
      <w:r w:rsidRPr="000D187F">
        <w:rPr>
          <w:rFonts w:asciiTheme="minorHAnsi" w:hAnsiTheme="minorHAnsi" w:cstheme="minorHAnsi"/>
          <w:color w:val="auto"/>
          <w:sz w:val="22"/>
          <w:szCs w:val="22"/>
        </w:rPr>
        <w:t>Na základě mimořádného opatření Ministerstva zdravotnictví ze dne 9. dubna 2020 (č. j. MZDR</w:t>
      </w:r>
      <w:r w:rsidR="000D187F" w:rsidRPr="000D187F">
        <w:rPr>
          <w:rFonts w:asciiTheme="minorHAnsi" w:hAnsiTheme="minorHAnsi" w:cstheme="minorHAnsi"/>
          <w:sz w:val="22"/>
          <w:szCs w:val="22"/>
        </w:rPr>
        <w:t xml:space="preserve"> 15757/2020-2/MIN/KAN) </w:t>
      </w:r>
      <w:r w:rsidR="000D187F" w:rsidRPr="000D187F">
        <w:rPr>
          <w:rFonts w:asciiTheme="minorHAnsi" w:hAnsiTheme="minorHAnsi" w:cstheme="minorHAnsi"/>
          <w:b/>
          <w:bCs/>
          <w:sz w:val="22"/>
          <w:szCs w:val="22"/>
        </w:rPr>
        <w:t>se všem osobám zakazuje pohyb a pobyt na všech místech mimo bydliště, bez ochranných prostředků dýchacích cest</w:t>
      </w:r>
      <w:r w:rsidR="000D187F" w:rsidRPr="000D187F">
        <w:rPr>
          <w:rFonts w:asciiTheme="minorHAnsi" w:hAnsiTheme="minorHAnsi" w:cstheme="minorHAnsi"/>
          <w:sz w:val="22"/>
          <w:szCs w:val="22"/>
        </w:rPr>
        <w:t xml:space="preserve"> (nos, ústa) jako je respirátor, rouška, ústenka, šátek, šál nebo jiné prostředky, které brání šíření kapének, a to s výjimkou: </w:t>
      </w:r>
    </w:p>
    <w:p w:rsidR="000D187F" w:rsidRDefault="000D187F" w:rsidP="000D187F">
      <w:pPr>
        <w:pStyle w:val="Default"/>
        <w:ind w:left="720"/>
        <w:jc w:val="both"/>
        <w:rPr>
          <w:rFonts w:asciiTheme="minorHAnsi" w:hAnsiTheme="minorHAnsi" w:cstheme="minorHAnsi"/>
          <w:sz w:val="22"/>
          <w:szCs w:val="22"/>
        </w:rPr>
      </w:pPr>
    </w:p>
    <w:p w:rsidR="000D187F" w:rsidRDefault="000D187F" w:rsidP="000D187F">
      <w:pPr>
        <w:pStyle w:val="Default"/>
        <w:numPr>
          <w:ilvl w:val="1"/>
          <w:numId w:val="19"/>
        </w:numPr>
        <w:jc w:val="both"/>
        <w:rPr>
          <w:rFonts w:asciiTheme="minorHAnsi" w:hAnsiTheme="minorHAnsi" w:cstheme="minorHAnsi"/>
          <w:sz w:val="22"/>
          <w:szCs w:val="22"/>
        </w:rPr>
      </w:pPr>
      <w:r w:rsidRPr="000D187F">
        <w:rPr>
          <w:rFonts w:asciiTheme="minorHAnsi" w:hAnsiTheme="minorHAnsi" w:cstheme="minorHAnsi"/>
          <w:sz w:val="22"/>
          <w:szCs w:val="22"/>
        </w:rPr>
        <w:t>řidičů ve veřejné dopravě, kteří jsou sami v uzavřené kabině oddělené od prostoru určeného pro přepravu osob,</w:t>
      </w:r>
    </w:p>
    <w:p w:rsidR="000D187F" w:rsidRDefault="000D187F" w:rsidP="000D187F">
      <w:pPr>
        <w:pStyle w:val="Default"/>
        <w:numPr>
          <w:ilvl w:val="1"/>
          <w:numId w:val="19"/>
        </w:numPr>
        <w:jc w:val="both"/>
        <w:rPr>
          <w:rFonts w:asciiTheme="minorHAnsi" w:hAnsiTheme="minorHAnsi" w:cstheme="minorHAnsi"/>
          <w:sz w:val="22"/>
          <w:szCs w:val="22"/>
        </w:rPr>
      </w:pPr>
      <w:r w:rsidRPr="000D187F">
        <w:rPr>
          <w:rFonts w:asciiTheme="minorHAnsi" w:hAnsiTheme="minorHAnsi" w:cstheme="minorHAnsi"/>
          <w:sz w:val="22"/>
          <w:szCs w:val="22"/>
        </w:rPr>
        <w:t>dětí do dvou let věku,</w:t>
      </w:r>
    </w:p>
    <w:p w:rsidR="000D187F" w:rsidRDefault="000D187F" w:rsidP="000D187F">
      <w:pPr>
        <w:pStyle w:val="Default"/>
        <w:numPr>
          <w:ilvl w:val="1"/>
          <w:numId w:val="19"/>
        </w:numPr>
        <w:jc w:val="both"/>
        <w:rPr>
          <w:rFonts w:asciiTheme="minorHAnsi" w:hAnsiTheme="minorHAnsi" w:cstheme="minorHAnsi"/>
          <w:sz w:val="22"/>
          <w:szCs w:val="22"/>
        </w:rPr>
      </w:pPr>
      <w:r w:rsidRPr="000D187F">
        <w:rPr>
          <w:rFonts w:asciiTheme="minorHAnsi" w:hAnsiTheme="minorHAnsi" w:cstheme="minorHAnsi"/>
          <w:sz w:val="22"/>
          <w:szCs w:val="22"/>
        </w:rPr>
        <w:t>osob se závažnými poruchami autistického spektra a</w:t>
      </w:r>
    </w:p>
    <w:p w:rsidR="000D187F" w:rsidRDefault="000D187F" w:rsidP="000D187F">
      <w:pPr>
        <w:pStyle w:val="Default"/>
        <w:numPr>
          <w:ilvl w:val="1"/>
          <w:numId w:val="19"/>
        </w:numPr>
        <w:jc w:val="both"/>
        <w:rPr>
          <w:rFonts w:asciiTheme="minorHAnsi" w:hAnsiTheme="minorHAnsi" w:cstheme="minorHAnsi"/>
          <w:sz w:val="22"/>
          <w:szCs w:val="22"/>
        </w:rPr>
      </w:pPr>
      <w:r w:rsidRPr="000D187F">
        <w:rPr>
          <w:rFonts w:asciiTheme="minorHAnsi" w:hAnsiTheme="minorHAnsi" w:cstheme="minorHAnsi"/>
          <w:sz w:val="22"/>
          <w:szCs w:val="22"/>
        </w:rPr>
        <w:t>osob v uzavřeném vozidle, jsou-li všichni členy společné domácnosti.</w:t>
      </w:r>
    </w:p>
    <w:p w:rsidR="000D187F" w:rsidRDefault="000D187F" w:rsidP="000D187F">
      <w:pPr>
        <w:pStyle w:val="Default"/>
        <w:jc w:val="both"/>
        <w:rPr>
          <w:rFonts w:asciiTheme="minorHAnsi" w:hAnsiTheme="minorHAnsi" w:cstheme="minorHAnsi"/>
          <w:sz w:val="22"/>
          <w:szCs w:val="22"/>
        </w:rPr>
      </w:pPr>
    </w:p>
    <w:p w:rsidR="000D187F" w:rsidRPr="000D187F" w:rsidRDefault="000D187F" w:rsidP="000D187F">
      <w:pPr>
        <w:pStyle w:val="Default"/>
        <w:numPr>
          <w:ilvl w:val="1"/>
          <w:numId w:val="19"/>
        </w:numPr>
        <w:jc w:val="both"/>
        <w:rPr>
          <w:rFonts w:asciiTheme="minorHAnsi" w:hAnsiTheme="minorHAnsi" w:cstheme="minorHAnsi"/>
          <w:b/>
          <w:bCs/>
          <w:color w:val="FF0000"/>
          <w:sz w:val="22"/>
          <w:szCs w:val="22"/>
        </w:rPr>
      </w:pPr>
      <w:r w:rsidRPr="000D187F">
        <w:rPr>
          <w:rFonts w:asciiTheme="minorHAnsi" w:hAnsiTheme="minorHAnsi" w:cstheme="minorHAnsi"/>
          <w:b/>
          <w:bCs/>
          <w:color w:val="FF0000"/>
          <w:sz w:val="22"/>
          <w:szCs w:val="22"/>
        </w:rPr>
        <w:t xml:space="preserve">Ruší se mimořádné opatření Ministerstva zdravotnictví ze dne </w:t>
      </w:r>
      <w:r>
        <w:rPr>
          <w:rFonts w:asciiTheme="minorHAnsi" w:hAnsiTheme="minorHAnsi" w:cstheme="minorHAnsi"/>
          <w:b/>
          <w:bCs/>
          <w:color w:val="FF0000"/>
          <w:sz w:val="22"/>
          <w:szCs w:val="22"/>
        </w:rPr>
        <w:t>30. března 2020 (č. j. MZDR 13894/2020-1/MIN/KAN)</w:t>
      </w:r>
    </w:p>
    <w:p w:rsidR="000D187F" w:rsidRDefault="008630BD" w:rsidP="000D187F">
      <w:pPr>
        <w:pStyle w:val="Default"/>
        <w:numPr>
          <w:ilvl w:val="1"/>
          <w:numId w:val="19"/>
        </w:numPr>
        <w:jc w:val="both"/>
        <w:rPr>
          <w:rFonts w:asciiTheme="minorHAnsi" w:hAnsiTheme="minorHAnsi" w:cstheme="minorHAnsi"/>
          <w:color w:val="auto"/>
          <w:sz w:val="22"/>
          <w:szCs w:val="22"/>
        </w:rPr>
      </w:pPr>
      <w:hyperlink r:id="rId7" w:history="1">
        <w:r w:rsidR="000D187F" w:rsidRPr="004431A6">
          <w:rPr>
            <w:rStyle w:val="Hypertextovodkaz"/>
            <w:rFonts w:asciiTheme="minorHAnsi" w:hAnsiTheme="minorHAnsi" w:cstheme="minorHAnsi"/>
            <w:sz w:val="22"/>
            <w:szCs w:val="22"/>
          </w:rPr>
          <w:t>http://mzcr.cz/dokumenty/mimoradne-opatreni-noseni-ochrannych-prostredku-dychacich-cest-s-vyjimkami_18981_4135_1.html</w:t>
        </w:r>
      </w:hyperlink>
    </w:p>
    <w:p w:rsidR="000D187F" w:rsidRPr="000D187F" w:rsidRDefault="000D187F" w:rsidP="000D187F">
      <w:pPr>
        <w:pStyle w:val="Default"/>
        <w:ind w:left="1440"/>
        <w:jc w:val="both"/>
        <w:rPr>
          <w:rFonts w:asciiTheme="minorHAnsi" w:hAnsiTheme="minorHAnsi" w:cstheme="minorHAnsi"/>
          <w:color w:val="auto"/>
          <w:sz w:val="22"/>
          <w:szCs w:val="22"/>
        </w:rPr>
      </w:pPr>
    </w:p>
    <w:p w:rsidR="00A118AB" w:rsidRDefault="000D187F" w:rsidP="000D187F">
      <w:pPr>
        <w:pStyle w:val="Default"/>
        <w:numPr>
          <w:ilvl w:val="0"/>
          <w:numId w:val="20"/>
        </w:numPr>
        <w:jc w:val="both"/>
        <w:rPr>
          <w:rFonts w:asciiTheme="minorHAnsi" w:hAnsiTheme="minorHAnsi" w:cstheme="minorHAnsi"/>
          <w:sz w:val="22"/>
          <w:szCs w:val="22"/>
        </w:rPr>
      </w:pPr>
      <w:r w:rsidRPr="000D187F">
        <w:rPr>
          <w:rFonts w:asciiTheme="minorHAnsi" w:hAnsiTheme="minorHAnsi" w:cstheme="minorHAnsi"/>
          <w:color w:val="auto"/>
          <w:sz w:val="22"/>
          <w:szCs w:val="22"/>
        </w:rPr>
        <w:t>Na základě mimořádného opatření Ministerstva zdravotnictví ze dne 9. dubna 2020 (č. j. MZDR</w:t>
      </w:r>
      <w:r w:rsidRPr="000D187F">
        <w:rPr>
          <w:rFonts w:asciiTheme="minorHAnsi" w:hAnsiTheme="minorHAnsi" w:cstheme="minorHAnsi"/>
          <w:sz w:val="22"/>
          <w:szCs w:val="22"/>
        </w:rPr>
        <w:t xml:space="preserve"> 15757/2020-5/MIN/KAN) se všem </w:t>
      </w:r>
      <w:r w:rsidRPr="000D187F">
        <w:rPr>
          <w:rFonts w:asciiTheme="minorHAnsi" w:hAnsiTheme="minorHAnsi" w:cstheme="minorHAnsi"/>
          <w:b/>
          <w:bCs/>
          <w:sz w:val="22"/>
          <w:szCs w:val="22"/>
        </w:rPr>
        <w:t>poskytovatelům sociálních služeb</w:t>
      </w:r>
      <w:r w:rsidRPr="000D187F">
        <w:rPr>
          <w:rFonts w:asciiTheme="minorHAnsi" w:hAnsiTheme="minorHAnsi" w:cstheme="minorHAnsi"/>
          <w:sz w:val="22"/>
          <w:szCs w:val="22"/>
        </w:rPr>
        <w:t xml:space="preserve"> v zařízení domovů pro osoby se zdravotním postižením, domovů pro seniory a domovů se zvláštním režimem a poskytovatelům sociálních služeb poskytujícím odlehčovací služby v pobytové formě (dále jen „poskytovatel sociálních služeb“) nařizuje s účinností ode dne 10. dubna 2020 </w:t>
      </w:r>
      <w:r w:rsidRPr="000D187F">
        <w:rPr>
          <w:rFonts w:asciiTheme="minorHAnsi" w:hAnsiTheme="minorHAnsi" w:cstheme="minorHAnsi"/>
          <w:b/>
          <w:bCs/>
          <w:sz w:val="22"/>
          <w:szCs w:val="22"/>
        </w:rPr>
        <w:t>zajistit pravidelné vyšetřování všech svých zaměstnanců na přítomnost specifických protilátek proti nemoci COVID-19</w:t>
      </w:r>
      <w:r w:rsidRPr="000D187F">
        <w:rPr>
          <w:rFonts w:asciiTheme="minorHAnsi" w:hAnsiTheme="minorHAnsi" w:cstheme="minorHAnsi"/>
          <w:sz w:val="22"/>
          <w:szCs w:val="22"/>
        </w:rPr>
        <w:t>. Poskytovatel sociálních služeb zajistí vyšetření svých zaměstnanců každých 14 dnů prostřednictvím rapid testu provedeného zaměstnancem, který je zdravotnickým pracovníkem, nebo poskytovatelem zdravotních služeb, s nímž má uzavřenu smlouvu o poskytování pracovnělékařských služeb.</w:t>
      </w:r>
    </w:p>
    <w:p w:rsidR="000D187F" w:rsidRDefault="000D187F" w:rsidP="000D187F">
      <w:pPr>
        <w:pStyle w:val="Default"/>
        <w:ind w:left="720"/>
        <w:jc w:val="both"/>
        <w:rPr>
          <w:rFonts w:asciiTheme="minorHAnsi" w:hAnsiTheme="minorHAnsi" w:cstheme="minorHAnsi"/>
          <w:sz w:val="22"/>
          <w:szCs w:val="22"/>
        </w:rPr>
      </w:pPr>
    </w:p>
    <w:p w:rsidR="00F57F35" w:rsidRPr="00F57F35" w:rsidRDefault="008630BD" w:rsidP="00F57F35">
      <w:pPr>
        <w:pStyle w:val="Default"/>
        <w:numPr>
          <w:ilvl w:val="1"/>
          <w:numId w:val="20"/>
        </w:numPr>
        <w:jc w:val="both"/>
        <w:rPr>
          <w:rFonts w:asciiTheme="minorHAnsi" w:hAnsiTheme="minorHAnsi" w:cstheme="minorHAnsi"/>
          <w:sz w:val="22"/>
          <w:szCs w:val="22"/>
        </w:rPr>
      </w:pPr>
      <w:hyperlink r:id="rId8" w:history="1">
        <w:r w:rsidR="000D187F" w:rsidRPr="004431A6">
          <w:rPr>
            <w:rStyle w:val="Hypertextovodkaz"/>
            <w:rFonts w:asciiTheme="minorHAnsi" w:hAnsiTheme="minorHAnsi" w:cstheme="minorHAnsi"/>
            <w:sz w:val="22"/>
            <w:szCs w:val="22"/>
          </w:rPr>
          <w:t>http://mzcr.cz/dokumenty/mimoradne-opatreni-narizeni-poskytovatelum-socialnich-sluzeb_18985_4135_1.html</w:t>
        </w:r>
      </w:hyperlink>
    </w:p>
    <w:p w:rsidR="000D187F" w:rsidRDefault="000D187F" w:rsidP="000D187F">
      <w:pPr>
        <w:pStyle w:val="Default"/>
        <w:ind w:left="1440"/>
        <w:jc w:val="both"/>
        <w:rPr>
          <w:rFonts w:asciiTheme="minorHAnsi" w:hAnsiTheme="minorHAnsi" w:cstheme="minorHAnsi"/>
          <w:sz w:val="22"/>
          <w:szCs w:val="22"/>
        </w:rPr>
      </w:pPr>
    </w:p>
    <w:p w:rsidR="00F57F35" w:rsidRPr="00F57F35" w:rsidRDefault="00F57F35" w:rsidP="00F57F35">
      <w:pPr>
        <w:pStyle w:val="Default"/>
        <w:numPr>
          <w:ilvl w:val="0"/>
          <w:numId w:val="22"/>
        </w:numPr>
        <w:jc w:val="both"/>
        <w:rPr>
          <w:rFonts w:asciiTheme="minorHAnsi" w:hAnsiTheme="minorHAnsi" w:cstheme="minorHAnsi"/>
          <w:sz w:val="22"/>
          <w:szCs w:val="22"/>
        </w:rPr>
      </w:pPr>
      <w:r w:rsidRPr="000D187F">
        <w:rPr>
          <w:rFonts w:asciiTheme="minorHAnsi" w:hAnsiTheme="minorHAnsi" w:cstheme="minorHAnsi"/>
          <w:color w:val="auto"/>
          <w:sz w:val="22"/>
          <w:szCs w:val="22"/>
        </w:rPr>
        <w:t xml:space="preserve">Na základě mimořádného opatření Ministerstva zdravotnictví ze dne </w:t>
      </w:r>
      <w:r>
        <w:rPr>
          <w:rFonts w:asciiTheme="minorHAnsi" w:hAnsiTheme="minorHAnsi" w:cstheme="minorHAnsi"/>
          <w:color w:val="auto"/>
          <w:sz w:val="22"/>
          <w:szCs w:val="22"/>
        </w:rPr>
        <w:t>10</w:t>
      </w:r>
      <w:r w:rsidRPr="000D187F">
        <w:rPr>
          <w:rFonts w:asciiTheme="minorHAnsi" w:hAnsiTheme="minorHAnsi" w:cstheme="minorHAnsi"/>
          <w:color w:val="auto"/>
          <w:sz w:val="22"/>
          <w:szCs w:val="22"/>
        </w:rPr>
        <w:t>. dubna 2020 (č. j. MZDR</w:t>
      </w:r>
      <w:r>
        <w:rPr>
          <w:rFonts w:asciiTheme="minorHAnsi" w:hAnsiTheme="minorHAnsi" w:cstheme="minorHAnsi"/>
          <w:color w:val="auto"/>
          <w:sz w:val="22"/>
          <w:szCs w:val="22"/>
        </w:rPr>
        <w:t xml:space="preserve"> 15190/2020-5/MIN/KAN) </w:t>
      </w:r>
      <w:r w:rsidRPr="00F57F35">
        <w:rPr>
          <w:rFonts w:asciiTheme="minorHAnsi" w:hAnsiTheme="minorHAnsi" w:cstheme="minorHAnsi"/>
          <w:b/>
          <w:bCs/>
          <w:color w:val="auto"/>
          <w:sz w:val="22"/>
          <w:szCs w:val="22"/>
        </w:rPr>
        <w:t>platí s účinností od 11. dubna 2020 0:00 do konce nouzového stavu následující opatření:</w:t>
      </w:r>
    </w:p>
    <w:p w:rsidR="00F57F35" w:rsidRPr="00F57F35" w:rsidRDefault="00F57F35" w:rsidP="00F57F35">
      <w:pPr>
        <w:pStyle w:val="Default"/>
        <w:ind w:left="720"/>
        <w:jc w:val="both"/>
        <w:rPr>
          <w:rFonts w:asciiTheme="minorHAnsi" w:hAnsiTheme="minorHAnsi" w:cstheme="minorHAnsi"/>
          <w:sz w:val="22"/>
          <w:szCs w:val="22"/>
        </w:rPr>
      </w:pPr>
    </w:p>
    <w:p w:rsidR="00F57F35" w:rsidRPr="00F57F35" w:rsidRDefault="00F57F35" w:rsidP="00F57F35">
      <w:pPr>
        <w:pStyle w:val="Default"/>
        <w:numPr>
          <w:ilvl w:val="1"/>
          <w:numId w:val="22"/>
        </w:numPr>
        <w:jc w:val="both"/>
        <w:rPr>
          <w:rFonts w:asciiTheme="minorHAnsi" w:hAnsiTheme="minorHAnsi" w:cstheme="minorHAnsi"/>
          <w:sz w:val="22"/>
          <w:szCs w:val="22"/>
        </w:rPr>
      </w:pPr>
      <w:r w:rsidRPr="00F57F35">
        <w:rPr>
          <w:rFonts w:asciiTheme="minorHAnsi" w:hAnsiTheme="minorHAnsi" w:cstheme="minorHAnsi"/>
          <w:b/>
          <w:bCs/>
          <w:color w:val="auto"/>
          <w:sz w:val="22"/>
          <w:szCs w:val="22"/>
        </w:rPr>
        <w:t>Zákaz volného pohybu osob</w:t>
      </w:r>
      <w:r>
        <w:rPr>
          <w:rFonts w:asciiTheme="minorHAnsi" w:hAnsiTheme="minorHAnsi" w:cstheme="minorHAnsi"/>
          <w:color w:val="auto"/>
          <w:sz w:val="22"/>
          <w:szCs w:val="22"/>
        </w:rPr>
        <w:t xml:space="preserve"> na území celé České republiky s výjimkou:</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cest do zaměstnání a k výkonu podnikatelské nebo jiné obdobné činnosti,</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nezbytných cest za rodinou nebo osobami blízkými,</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 xml:space="preserve">cest nezbytně nutných k obstarávání základních životních potřeb (např. nákup potravin, léků a zdravotnických prostředků, hygienického zboží, kosmetiky a jiného drogistického zboží, krmiv a dalších potřeb pro zvířata), včetně potřeb příbuzných a osob blízkých, zajištění péče o děti, zajištění péče o zvířata, </w:t>
      </w:r>
      <w:r w:rsidRPr="00F57F35">
        <w:rPr>
          <w:rFonts w:asciiTheme="minorHAnsi" w:hAnsiTheme="minorHAnsi" w:cstheme="minorHAnsi"/>
          <w:sz w:val="22"/>
          <w:szCs w:val="22"/>
        </w:rPr>
        <w:lastRenderedPageBreak/>
        <w:t>využívání nezbytných finančních a poštovních služeb, doplnění pohonných hmot, odkládání odpadu,</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cest nezbytně nutných k zajištění potřeb a služeb pro jinou osobu</w:t>
      </w:r>
      <w:r>
        <w:rPr>
          <w:rFonts w:asciiTheme="minorHAnsi" w:hAnsiTheme="minorHAnsi" w:cstheme="minorHAnsi"/>
          <w:sz w:val="22"/>
          <w:szCs w:val="22"/>
        </w:rPr>
        <w:t>,</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cest do zdravotnických zařízení a zařízení sociálních služeb, včetně zajištění nezbytného doprovodu příbuzných a osob blízkých, a zařízení veterinární péče,</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cest za účelem vyřízení neodkladných úředních záležitostí, včetně zajištění nezbytného doprovodu příbuzných a osob blízkých,</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výkonu povolání nebo činností sloužících k</w:t>
      </w:r>
      <w:r>
        <w:rPr>
          <w:rFonts w:asciiTheme="minorHAnsi" w:hAnsiTheme="minorHAnsi" w:cstheme="minorHAnsi"/>
          <w:sz w:val="22"/>
          <w:szCs w:val="22"/>
        </w:rPr>
        <w:t> </w:t>
      </w:r>
      <w:r w:rsidRPr="00F57F35">
        <w:rPr>
          <w:rFonts w:asciiTheme="minorHAnsi" w:hAnsiTheme="minorHAnsi" w:cstheme="minorHAnsi"/>
          <w:sz w:val="22"/>
          <w:szCs w:val="22"/>
        </w:rPr>
        <w:t>zajištění</w:t>
      </w:r>
      <w:r>
        <w:rPr>
          <w:rFonts w:asciiTheme="minorHAnsi" w:hAnsiTheme="minorHAnsi" w:cstheme="minorHAnsi"/>
          <w:sz w:val="22"/>
          <w:szCs w:val="22"/>
        </w:rPr>
        <w:t xml:space="preserve"> bezpečnosti, ochrany zdraví, apod.,</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pobytu v přírodě nebo parcích,</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cest zpět do místa svého bydliště,</w:t>
      </w:r>
    </w:p>
    <w:p w:rsidR="00F57F35" w:rsidRDefault="00F57F35" w:rsidP="00F57F35">
      <w:pPr>
        <w:pStyle w:val="Default"/>
        <w:numPr>
          <w:ilvl w:val="2"/>
          <w:numId w:val="23"/>
        </w:numPr>
        <w:jc w:val="both"/>
        <w:rPr>
          <w:rFonts w:asciiTheme="minorHAnsi" w:hAnsiTheme="minorHAnsi" w:cstheme="minorHAnsi"/>
          <w:sz w:val="22"/>
          <w:szCs w:val="22"/>
        </w:rPr>
      </w:pPr>
      <w:r w:rsidRPr="00F57F35">
        <w:rPr>
          <w:rFonts w:asciiTheme="minorHAnsi" w:hAnsiTheme="minorHAnsi" w:cstheme="minorHAnsi"/>
          <w:sz w:val="22"/>
          <w:szCs w:val="22"/>
        </w:rPr>
        <w:t>pohřbů</w:t>
      </w:r>
      <w:r>
        <w:rPr>
          <w:rFonts w:asciiTheme="minorHAnsi" w:hAnsiTheme="minorHAnsi" w:cstheme="minorHAnsi"/>
          <w:sz w:val="22"/>
          <w:szCs w:val="22"/>
        </w:rPr>
        <w:t>;</w:t>
      </w:r>
    </w:p>
    <w:p w:rsidR="00F57F35" w:rsidRDefault="00F57F35" w:rsidP="00F57F35">
      <w:pPr>
        <w:pStyle w:val="Default"/>
        <w:ind w:left="2160"/>
        <w:jc w:val="both"/>
        <w:rPr>
          <w:rFonts w:asciiTheme="minorHAnsi" w:hAnsiTheme="minorHAnsi" w:cstheme="minorHAnsi"/>
          <w:sz w:val="22"/>
          <w:szCs w:val="22"/>
        </w:rPr>
      </w:pPr>
    </w:p>
    <w:p w:rsidR="00F57F35" w:rsidRDefault="00F57F35" w:rsidP="00F57F35">
      <w:pPr>
        <w:pStyle w:val="Default"/>
        <w:numPr>
          <w:ilvl w:val="1"/>
          <w:numId w:val="23"/>
        </w:numPr>
        <w:jc w:val="both"/>
        <w:rPr>
          <w:rFonts w:asciiTheme="minorHAnsi" w:hAnsiTheme="minorHAnsi" w:cstheme="minorHAnsi"/>
          <w:sz w:val="22"/>
          <w:szCs w:val="22"/>
        </w:rPr>
      </w:pPr>
      <w:r w:rsidRPr="00D71362">
        <w:rPr>
          <w:rFonts w:asciiTheme="minorHAnsi" w:hAnsiTheme="minorHAnsi" w:cstheme="minorHAnsi"/>
          <w:b/>
          <w:bCs/>
          <w:sz w:val="22"/>
          <w:szCs w:val="22"/>
        </w:rPr>
        <w:t xml:space="preserve">nařizuje se </w:t>
      </w:r>
      <w:r w:rsidRPr="00F57F35">
        <w:rPr>
          <w:rFonts w:asciiTheme="minorHAnsi" w:hAnsiTheme="minorHAnsi" w:cstheme="minorHAnsi"/>
          <w:b/>
          <w:bCs/>
          <w:sz w:val="22"/>
          <w:szCs w:val="22"/>
        </w:rPr>
        <w:t>omezit pohyb na veřejně dostupných místech</w:t>
      </w:r>
      <w:r w:rsidRPr="00F57F35">
        <w:rPr>
          <w:rFonts w:asciiTheme="minorHAnsi" w:hAnsiTheme="minorHAnsi" w:cstheme="minorHAnsi"/>
          <w:sz w:val="22"/>
          <w:szCs w:val="22"/>
        </w:rPr>
        <w:t xml:space="preserve"> na dobu nezbytně nutnou a pobývat v místě svého bydliště</w:t>
      </w:r>
      <w:r>
        <w:rPr>
          <w:rFonts w:asciiTheme="minorHAnsi" w:hAnsiTheme="minorHAnsi" w:cstheme="minorHAnsi"/>
          <w:sz w:val="22"/>
          <w:szCs w:val="22"/>
        </w:rPr>
        <w:t xml:space="preserve">, </w:t>
      </w:r>
      <w:r w:rsidRPr="00F57F35">
        <w:rPr>
          <w:rFonts w:asciiTheme="minorHAnsi" w:hAnsiTheme="minorHAnsi" w:cstheme="minorHAnsi"/>
          <w:sz w:val="22"/>
          <w:szCs w:val="22"/>
        </w:rPr>
        <w:t>omezit kontakty s jinými osobami na nezbytně nutnou míru, pobývat na veřejně dostupných místech nejvýše v počtu dvou osob, s výjimkou členů domácnosti, výkonu povolání, podnikatelské nebo jiné obdobné činnosti, účasti na pohřbu, a zachovávat při kontaktu s ostatními osobami odstup nejméně 2 metry</w:t>
      </w:r>
      <w:r>
        <w:rPr>
          <w:rFonts w:asciiTheme="minorHAnsi" w:hAnsiTheme="minorHAnsi" w:cstheme="minorHAnsi"/>
          <w:sz w:val="22"/>
          <w:szCs w:val="22"/>
        </w:rPr>
        <w:t>;</w:t>
      </w:r>
    </w:p>
    <w:p w:rsidR="00F57F35" w:rsidRDefault="00F57F35" w:rsidP="00F57F35">
      <w:pPr>
        <w:pStyle w:val="Default"/>
        <w:ind w:left="1440"/>
        <w:jc w:val="both"/>
        <w:rPr>
          <w:rFonts w:asciiTheme="minorHAnsi" w:hAnsiTheme="minorHAnsi" w:cstheme="minorHAnsi"/>
          <w:sz w:val="22"/>
          <w:szCs w:val="22"/>
        </w:rPr>
      </w:pPr>
    </w:p>
    <w:p w:rsidR="00F57F35" w:rsidRDefault="00F57F35" w:rsidP="00F57F35">
      <w:pPr>
        <w:pStyle w:val="Default"/>
        <w:numPr>
          <w:ilvl w:val="1"/>
          <w:numId w:val="23"/>
        </w:numPr>
        <w:jc w:val="both"/>
        <w:rPr>
          <w:rFonts w:asciiTheme="minorHAnsi" w:hAnsiTheme="minorHAnsi" w:cstheme="minorHAnsi"/>
          <w:sz w:val="22"/>
          <w:szCs w:val="22"/>
          <w:u w:val="single"/>
        </w:rPr>
      </w:pPr>
      <w:r w:rsidRPr="00D71362">
        <w:rPr>
          <w:rFonts w:asciiTheme="minorHAnsi" w:hAnsiTheme="minorHAnsi" w:cstheme="minorHAnsi"/>
          <w:sz w:val="22"/>
          <w:szCs w:val="22"/>
          <w:u w:val="single"/>
        </w:rPr>
        <w:t>nařizuje se konzumovat potraviny včetně nápojů na veřejnosti v místě jejich prodeje pouze v nezbytně nutných případech pro potřeby nezbytného občerstvení, jedná-li se o potraviny určené k bezprostřední konzumaci, a v takovém případě se vzdálit za účelem jejich konzumace od prodejny, výdejového okénka apod. alespoň 10 metrů.</w:t>
      </w:r>
    </w:p>
    <w:p w:rsidR="00D71362" w:rsidRDefault="00D71362" w:rsidP="00D71362">
      <w:pPr>
        <w:pStyle w:val="Odstavecseseznamem"/>
        <w:rPr>
          <w:rFonts w:cstheme="minorHAnsi"/>
          <w:u w:val="single"/>
        </w:rPr>
      </w:pPr>
    </w:p>
    <w:p w:rsidR="00D71362" w:rsidRPr="00D71362" w:rsidRDefault="00D71362" w:rsidP="00D71362">
      <w:pPr>
        <w:pStyle w:val="Default"/>
        <w:numPr>
          <w:ilvl w:val="1"/>
          <w:numId w:val="23"/>
        </w:numPr>
        <w:jc w:val="both"/>
        <w:rPr>
          <w:rFonts w:asciiTheme="minorHAnsi" w:hAnsiTheme="minorHAnsi" w:cstheme="minorHAnsi"/>
          <w:sz w:val="22"/>
          <w:szCs w:val="22"/>
        </w:rPr>
      </w:pPr>
      <w:r w:rsidRPr="00D71362">
        <w:rPr>
          <w:rFonts w:asciiTheme="minorHAnsi" w:hAnsiTheme="minorHAnsi" w:cstheme="minorHAnsi"/>
          <w:sz w:val="22"/>
          <w:szCs w:val="22"/>
        </w:rPr>
        <w:t xml:space="preserve">Zákaz volného pohybu osob se nevztahuje na sportování na venkovních sportovištích, v parcích, v přírodě a na jiných veřejně přístupných místech (včetně cesty za účelem tohoto sportování) za splnění těchto podmínek: </w:t>
      </w:r>
    </w:p>
    <w:p w:rsidR="00D71362" w:rsidRDefault="00D71362" w:rsidP="00D71362">
      <w:pPr>
        <w:pStyle w:val="Default"/>
        <w:numPr>
          <w:ilvl w:val="2"/>
          <w:numId w:val="23"/>
        </w:numPr>
        <w:jc w:val="both"/>
        <w:rPr>
          <w:rFonts w:asciiTheme="minorHAnsi" w:hAnsiTheme="minorHAnsi" w:cstheme="minorHAnsi"/>
          <w:sz w:val="22"/>
          <w:szCs w:val="22"/>
        </w:rPr>
      </w:pPr>
      <w:r w:rsidRPr="000D031D">
        <w:rPr>
          <w:rFonts w:asciiTheme="minorHAnsi" w:hAnsiTheme="minorHAnsi" w:cstheme="minorHAnsi"/>
          <w:sz w:val="22"/>
          <w:szCs w:val="22"/>
        </w:rPr>
        <w:t>nošení ochranných prostředků dýchacích cest (nos, ústa), které brání šíření kapének, a to s výjimkou venkovních sportovišť, kdy jsou sportující osoby, popř. skupina společně sportujících osob, odděleny od jiných osob fyzickou překážkou (např. stěna nebo plot) nebo vzdáleností nejméně 2 metry</w:t>
      </w:r>
      <w:r>
        <w:rPr>
          <w:rFonts w:asciiTheme="minorHAnsi" w:hAnsiTheme="minorHAnsi" w:cstheme="minorHAnsi"/>
          <w:sz w:val="22"/>
          <w:szCs w:val="22"/>
        </w:rPr>
        <w:t>;</w:t>
      </w:r>
    </w:p>
    <w:p w:rsidR="00D71362" w:rsidRDefault="00D71362" w:rsidP="00D71362">
      <w:pPr>
        <w:pStyle w:val="Default"/>
        <w:numPr>
          <w:ilvl w:val="2"/>
          <w:numId w:val="23"/>
        </w:numPr>
        <w:jc w:val="both"/>
        <w:rPr>
          <w:rFonts w:asciiTheme="minorHAnsi" w:hAnsiTheme="minorHAnsi" w:cstheme="minorHAnsi"/>
          <w:sz w:val="22"/>
          <w:szCs w:val="22"/>
        </w:rPr>
      </w:pPr>
      <w:r w:rsidRPr="000D031D">
        <w:rPr>
          <w:rFonts w:asciiTheme="minorHAnsi" w:hAnsiTheme="minorHAnsi" w:cstheme="minorHAnsi"/>
          <w:sz w:val="22"/>
          <w:szCs w:val="22"/>
        </w:rPr>
        <w:t>společně sportují jen dvě osoby, s výjimkou členů domácnosti, popřípadě při sportování od jiných osob zachovávají odstup nejméně 2 metry</w:t>
      </w:r>
      <w:r>
        <w:rPr>
          <w:rFonts w:asciiTheme="minorHAnsi" w:hAnsiTheme="minorHAnsi" w:cstheme="minorHAnsi"/>
          <w:sz w:val="22"/>
          <w:szCs w:val="22"/>
        </w:rPr>
        <w:t>;</w:t>
      </w:r>
    </w:p>
    <w:p w:rsidR="00D71362" w:rsidRDefault="00D71362" w:rsidP="00D71362">
      <w:pPr>
        <w:pStyle w:val="Default"/>
        <w:numPr>
          <w:ilvl w:val="2"/>
          <w:numId w:val="23"/>
        </w:numPr>
        <w:jc w:val="both"/>
        <w:rPr>
          <w:rFonts w:asciiTheme="minorHAnsi" w:hAnsiTheme="minorHAnsi" w:cstheme="minorHAnsi"/>
          <w:sz w:val="22"/>
          <w:szCs w:val="22"/>
        </w:rPr>
      </w:pPr>
      <w:r w:rsidRPr="000D031D">
        <w:rPr>
          <w:rFonts w:asciiTheme="minorHAnsi" w:hAnsiTheme="minorHAnsi" w:cstheme="minorHAnsi"/>
          <w:sz w:val="22"/>
          <w:szCs w:val="22"/>
        </w:rPr>
        <w:t>nejsou využívány související vnitřní prostory sportoviště, zejména společné šatny, umývárny, sprchy a podobná zařízení, ve kterých by nebyly plněny shora uvedené podmínky</w:t>
      </w:r>
      <w:r>
        <w:rPr>
          <w:rFonts w:asciiTheme="minorHAnsi" w:hAnsiTheme="minorHAnsi" w:cstheme="minorHAnsi"/>
          <w:sz w:val="22"/>
          <w:szCs w:val="22"/>
        </w:rPr>
        <w:t>.</w:t>
      </w:r>
    </w:p>
    <w:p w:rsidR="00D71362" w:rsidRDefault="00D71362" w:rsidP="00D71362">
      <w:pPr>
        <w:pStyle w:val="Default"/>
        <w:ind w:left="2160"/>
        <w:jc w:val="both"/>
        <w:rPr>
          <w:rFonts w:asciiTheme="minorHAnsi" w:hAnsiTheme="minorHAnsi" w:cstheme="minorHAnsi"/>
          <w:sz w:val="22"/>
          <w:szCs w:val="22"/>
        </w:rPr>
      </w:pPr>
    </w:p>
    <w:p w:rsidR="00D71362" w:rsidRPr="00D71362" w:rsidRDefault="00D71362" w:rsidP="00F57F35">
      <w:pPr>
        <w:pStyle w:val="Default"/>
        <w:numPr>
          <w:ilvl w:val="1"/>
          <w:numId w:val="23"/>
        </w:numPr>
        <w:jc w:val="both"/>
        <w:rPr>
          <w:rFonts w:asciiTheme="minorHAnsi" w:hAnsiTheme="minorHAnsi" w:cstheme="minorHAnsi"/>
          <w:b/>
          <w:bCs/>
          <w:color w:val="FF0000"/>
          <w:sz w:val="22"/>
          <w:szCs w:val="22"/>
          <w:u w:val="single"/>
        </w:rPr>
      </w:pPr>
      <w:r w:rsidRPr="00D71362">
        <w:rPr>
          <w:rFonts w:asciiTheme="minorHAnsi" w:hAnsiTheme="minorHAnsi" w:cstheme="minorHAnsi"/>
          <w:b/>
          <w:bCs/>
          <w:color w:val="FF0000"/>
          <w:sz w:val="22"/>
          <w:szCs w:val="22"/>
        </w:rPr>
        <w:t>ruší se mimořádné opatření Ministerstva zdravotnictví ze dne 6. dubna 2020 (č. j. MZDR 15190/2020-4/MIN/KAN)</w:t>
      </w:r>
    </w:p>
    <w:p w:rsidR="00D71362" w:rsidRDefault="008630BD" w:rsidP="00D71362">
      <w:pPr>
        <w:pStyle w:val="Default"/>
        <w:numPr>
          <w:ilvl w:val="1"/>
          <w:numId w:val="23"/>
        </w:numPr>
        <w:jc w:val="both"/>
        <w:rPr>
          <w:rFonts w:asciiTheme="minorHAnsi" w:hAnsiTheme="minorHAnsi" w:cstheme="minorHAnsi"/>
          <w:color w:val="auto"/>
          <w:sz w:val="22"/>
          <w:szCs w:val="22"/>
        </w:rPr>
      </w:pPr>
      <w:hyperlink r:id="rId9" w:history="1">
        <w:r w:rsidR="00D71362" w:rsidRPr="00A518A9">
          <w:rPr>
            <w:rStyle w:val="Hypertextovodkaz"/>
            <w:rFonts w:asciiTheme="minorHAnsi" w:hAnsiTheme="minorHAnsi" w:cstheme="minorHAnsi"/>
            <w:sz w:val="22"/>
            <w:szCs w:val="22"/>
          </w:rPr>
          <w:t>http://mzcr.cz/dokumenty/mimoradne-opatreni-zakaz-volneho-pohybu-osob-s-vyjimkami_18987_4135_1.html</w:t>
        </w:r>
      </w:hyperlink>
    </w:p>
    <w:p w:rsidR="00D71362" w:rsidRDefault="00D71362" w:rsidP="00D71362">
      <w:pPr>
        <w:pStyle w:val="Default"/>
        <w:ind w:left="1440"/>
        <w:jc w:val="both"/>
        <w:rPr>
          <w:rFonts w:asciiTheme="minorHAnsi" w:hAnsiTheme="minorHAnsi" w:cstheme="minorHAnsi"/>
          <w:color w:val="auto"/>
          <w:sz w:val="22"/>
          <w:szCs w:val="22"/>
        </w:rPr>
      </w:pPr>
    </w:p>
    <w:p w:rsidR="00A118AB" w:rsidRDefault="00A118AB" w:rsidP="00413A73">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práce a sociálních věcí</w:t>
      </w:r>
    </w:p>
    <w:p w:rsidR="00A118AB" w:rsidRPr="00A118AB" w:rsidRDefault="00A118AB" w:rsidP="00A118AB">
      <w:pPr>
        <w:pStyle w:val="Odstavecseseznamem"/>
        <w:numPr>
          <w:ilvl w:val="0"/>
          <w:numId w:val="17"/>
        </w:numPr>
        <w:jc w:val="both"/>
        <w:rPr>
          <w:rFonts w:cstheme="minorHAnsi"/>
          <w:b/>
          <w:bCs/>
          <w:color w:val="2E74B5" w:themeColor="accent5" w:themeShade="BF"/>
          <w:sz w:val="24"/>
          <w:szCs w:val="24"/>
        </w:rPr>
      </w:pPr>
      <w:r>
        <w:t xml:space="preserve">Senát podpořil změny v novele zákona o zaměstnanosti a návrh zákona o některých úpravách v oblasti zaměstnanosti v souvislosti s mimořádnými opatřeními při epidemii v roce 2020. Návrhy mají za cíl zjednodušit a </w:t>
      </w:r>
      <w:r w:rsidRPr="00A118AB">
        <w:rPr>
          <w:b/>
          <w:bCs/>
        </w:rPr>
        <w:t>usnadnit komunikaci</w:t>
      </w:r>
      <w:r>
        <w:t xml:space="preserve"> mezi Úřadem práce ČR a uchazeči o </w:t>
      </w:r>
      <w:r>
        <w:lastRenderedPageBreak/>
        <w:t xml:space="preserve">zaměstnání. Úpravy mají také </w:t>
      </w:r>
      <w:r w:rsidRPr="00A118AB">
        <w:rPr>
          <w:b/>
          <w:bCs/>
        </w:rPr>
        <w:t>usnadnit získávání příspěvku na zaměstnávání zdravotně postižených či příspěvku z programu podpory Antivirus.</w:t>
      </w:r>
      <w:r w:rsidRPr="00A118AB">
        <w:t xml:space="preserve"> </w:t>
      </w:r>
    </w:p>
    <w:p w:rsidR="00A118AB" w:rsidRDefault="008630BD" w:rsidP="00A118AB">
      <w:pPr>
        <w:pStyle w:val="Odstavecseseznamem"/>
        <w:jc w:val="both"/>
      </w:pPr>
      <w:hyperlink r:id="rId10" w:history="1">
        <w:r w:rsidR="00A118AB" w:rsidRPr="004431A6">
          <w:rPr>
            <w:rStyle w:val="Hypertextovodkaz"/>
          </w:rPr>
          <w:t>https://www.mpsv.cz/documents/20142/1248138/09_04_2020_TZ_Senat_zjednoduseni_zamestnanost.pdf/5a1ec7e9-81f9-6b85-f040-1650ed9deefb</w:t>
        </w:r>
      </w:hyperlink>
    </w:p>
    <w:p w:rsidR="00A118AB" w:rsidRPr="00A118AB" w:rsidRDefault="00A118AB" w:rsidP="00A118AB">
      <w:pPr>
        <w:pStyle w:val="Odstavecseseznamem"/>
        <w:jc w:val="both"/>
      </w:pPr>
    </w:p>
    <w:p w:rsidR="00A118AB" w:rsidRPr="00B6409F" w:rsidRDefault="00A118AB" w:rsidP="000D187F">
      <w:pPr>
        <w:pStyle w:val="Odstavecseseznamem"/>
        <w:numPr>
          <w:ilvl w:val="0"/>
          <w:numId w:val="17"/>
        </w:numPr>
        <w:jc w:val="both"/>
        <w:rPr>
          <w:rFonts w:cstheme="minorHAnsi"/>
          <w:b/>
          <w:bCs/>
          <w:color w:val="2E74B5" w:themeColor="accent5" w:themeShade="BF"/>
          <w:sz w:val="24"/>
          <w:szCs w:val="24"/>
        </w:rPr>
      </w:pPr>
      <w:r>
        <w:t xml:space="preserve">Senát podpořil i změny v oblasti sociálních dávek. Lidé pobírající přídavek na dítě, příspěvek na bydlení nebo zvýšený příspěvek na péči </w:t>
      </w:r>
      <w:r w:rsidRPr="00A118AB">
        <w:rPr>
          <w:b/>
          <w:bCs/>
        </w:rPr>
        <w:t>nebudou muset Úřadu práce ČR dokládat pro nárok</w:t>
      </w:r>
      <w:r>
        <w:t xml:space="preserve"> </w:t>
      </w:r>
      <w:r w:rsidRPr="00A118AB">
        <w:rPr>
          <w:b/>
          <w:bCs/>
        </w:rPr>
        <w:t>na výplatu</w:t>
      </w:r>
      <w:r>
        <w:t xml:space="preserve"> ve 2. a případně i ve 3. čtvrtletí své aktuální příjmy a </w:t>
      </w:r>
      <w:r w:rsidRPr="00A118AB">
        <w:rPr>
          <w:b/>
          <w:bCs/>
        </w:rPr>
        <w:t>náklady na bydlení</w:t>
      </w:r>
      <w:r>
        <w:t xml:space="preserve">. Automaticky jim bude přiznána stejná výše dávek jako pro první tři měsíce roku 2020. Tyto dočasné změny, platné po dobu trvání mimořádných opatření, mohou pomoci velké skupině osob, které by vzhledem k mimořádné situaci mohly být ohroženy výpadkem výplaty dávek. </w:t>
      </w:r>
      <w:hyperlink r:id="rId11" w:history="1">
        <w:r w:rsidRPr="004431A6">
          <w:rPr>
            <w:rStyle w:val="Hypertextovodkaz"/>
          </w:rPr>
          <w:t>https://www.mpsv.cz/documents/20142/1248138/09_04_2020_TZ_Senat_davky_zjednoduseni.pdf/dd0cd997-207e-ae3d-08c0-13224e1d07c5</w:t>
        </w:r>
      </w:hyperlink>
    </w:p>
    <w:p w:rsidR="000D187F" w:rsidRDefault="000D187F" w:rsidP="00413A73">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financí</w:t>
      </w:r>
    </w:p>
    <w:p w:rsidR="000D187F" w:rsidRPr="000D187F" w:rsidRDefault="000D187F" w:rsidP="000D187F">
      <w:pPr>
        <w:pStyle w:val="Odstavecseseznamem"/>
        <w:numPr>
          <w:ilvl w:val="0"/>
          <w:numId w:val="17"/>
        </w:numPr>
        <w:jc w:val="both"/>
        <w:rPr>
          <w:rFonts w:cstheme="minorHAnsi"/>
          <w:b/>
          <w:bCs/>
        </w:rPr>
      </w:pPr>
      <w:r w:rsidRPr="000D187F">
        <w:rPr>
          <w:rFonts w:cstheme="minorHAnsi"/>
        </w:rPr>
        <w:t xml:space="preserve">Ministerstvo financí informuje o </w:t>
      </w:r>
      <w:r w:rsidRPr="000D187F">
        <w:rPr>
          <w:rFonts w:cstheme="minorHAnsi"/>
          <w:b/>
          <w:bCs/>
        </w:rPr>
        <w:t xml:space="preserve">navrhovaných úlevách v daňové oblasti </w:t>
      </w:r>
    </w:p>
    <w:p w:rsidR="000D187F" w:rsidRPr="00B6409F" w:rsidRDefault="008630BD" w:rsidP="00B6409F">
      <w:pPr>
        <w:pStyle w:val="Odstavecseseznamem"/>
        <w:jc w:val="both"/>
        <w:rPr>
          <w:rFonts w:cstheme="minorHAnsi"/>
        </w:rPr>
      </w:pPr>
      <w:hyperlink r:id="rId12" w:history="1">
        <w:r w:rsidR="000D187F" w:rsidRPr="004431A6">
          <w:rPr>
            <w:rStyle w:val="Hypertextovodkaz"/>
            <w:rFonts w:cstheme="minorHAnsi"/>
          </w:rPr>
          <w:t>https://www.mfcr.cz/cs/aktualne/tiskove-zpravy/2020/ulevy-v-danove-oblasti-se-rozsiri-37943</w:t>
        </w:r>
      </w:hyperlink>
    </w:p>
    <w:p w:rsidR="00980E86" w:rsidRDefault="000D187F" w:rsidP="00413A73">
      <w:pPr>
        <w:jc w:val="both"/>
        <w:rPr>
          <w:rFonts w:cstheme="minorHAnsi"/>
          <w:b/>
          <w:bCs/>
          <w:color w:val="2E74B5" w:themeColor="accent5" w:themeShade="BF"/>
          <w:sz w:val="24"/>
          <w:szCs w:val="24"/>
        </w:rPr>
      </w:pPr>
      <w:r>
        <w:rPr>
          <w:rFonts w:cstheme="minorHAnsi"/>
          <w:b/>
          <w:bCs/>
          <w:color w:val="2E74B5" w:themeColor="accent5" w:themeShade="BF"/>
          <w:sz w:val="24"/>
          <w:szCs w:val="24"/>
        </w:rPr>
        <w:t>M</w:t>
      </w:r>
      <w:r w:rsidR="00980E86">
        <w:rPr>
          <w:rFonts w:cstheme="minorHAnsi"/>
          <w:b/>
          <w:bCs/>
          <w:color w:val="2E74B5" w:themeColor="accent5" w:themeShade="BF"/>
          <w:sz w:val="24"/>
          <w:szCs w:val="24"/>
        </w:rPr>
        <w:t>inisterstvo pro místní rozvoj</w:t>
      </w:r>
    </w:p>
    <w:p w:rsidR="00A118AB" w:rsidRPr="00980E86" w:rsidRDefault="00A118AB" w:rsidP="00D71362">
      <w:pPr>
        <w:pStyle w:val="Odstavecseseznamem"/>
        <w:numPr>
          <w:ilvl w:val="0"/>
          <w:numId w:val="12"/>
        </w:numPr>
        <w:jc w:val="both"/>
      </w:pPr>
      <w:r>
        <w:t xml:space="preserve">Ministerstvo pro místní rozvoj připravilo přehled nejdůležitějších </w:t>
      </w:r>
      <w:r w:rsidRPr="00A118AB">
        <w:rPr>
          <w:b/>
          <w:bCs/>
        </w:rPr>
        <w:t>informací k poskytování voucherů za zrušené zájezdy</w:t>
      </w:r>
      <w:r>
        <w:t xml:space="preserve"> </w:t>
      </w:r>
      <w:hyperlink r:id="rId13" w:history="1">
        <w:r w:rsidRPr="004431A6">
          <w:rPr>
            <w:rStyle w:val="Hypertextovodkaz"/>
          </w:rPr>
          <w:t>https://www.mmr.cz/cs/ostatni/web/novinky/zivotni-situace-podle-lex-voucher</w:t>
        </w:r>
      </w:hyperlink>
    </w:p>
    <w:p w:rsidR="00714395" w:rsidRDefault="000D187F" w:rsidP="001D149F">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kultury</w:t>
      </w:r>
    </w:p>
    <w:p w:rsidR="000D187F" w:rsidRPr="00D71362" w:rsidRDefault="000D187F" w:rsidP="00D71362">
      <w:pPr>
        <w:pStyle w:val="Odstavecseseznamem"/>
        <w:numPr>
          <w:ilvl w:val="0"/>
          <w:numId w:val="12"/>
        </w:numPr>
        <w:jc w:val="both"/>
        <w:rPr>
          <w:rFonts w:cstheme="minorHAnsi"/>
          <w:b/>
          <w:bCs/>
          <w:sz w:val="24"/>
          <w:szCs w:val="24"/>
        </w:rPr>
      </w:pPr>
      <w:r w:rsidRPr="000D187F">
        <w:t xml:space="preserve">Vláda schválila první balíček </w:t>
      </w:r>
      <w:r w:rsidRPr="000D187F">
        <w:rPr>
          <w:b/>
          <w:bCs/>
        </w:rPr>
        <w:t>opatření na záchranu kultury</w:t>
      </w:r>
      <w:r w:rsidRPr="000D187F">
        <w:t xml:space="preserve"> souvislosti pandemií </w:t>
      </w:r>
      <w:proofErr w:type="spellStart"/>
      <w:r w:rsidRPr="000D187F">
        <w:t>koronaviru</w:t>
      </w:r>
      <w:proofErr w:type="spellEnd"/>
      <w:r w:rsidRPr="000D187F">
        <w:t xml:space="preserve">, která má výrazný dopad zejména na oblast kultury. Celkový objem peněz tohoto programu je 1,07 mld. Kč. </w:t>
      </w:r>
      <w:hyperlink r:id="rId14" w:history="1">
        <w:r w:rsidRPr="004431A6">
          <w:rPr>
            <w:rStyle w:val="Hypertextovodkaz"/>
          </w:rPr>
          <w:t>https://www.mkcr.cz/novinky-a-media/vlada-schvalila-balicek-ministra-zaoralka-na-zachranu-kultury-4-cs3727.html</w:t>
        </w:r>
      </w:hyperlink>
    </w:p>
    <w:p w:rsidR="00BB2B52" w:rsidRPr="00B6409F" w:rsidRDefault="00B6409F" w:rsidP="00BB2B52">
      <w:pPr>
        <w:rPr>
          <w:b/>
          <w:bCs/>
          <w:color w:val="2E74B5" w:themeColor="accent5" w:themeShade="BF"/>
          <w:sz w:val="24"/>
          <w:szCs w:val="24"/>
        </w:rPr>
      </w:pPr>
      <w:r w:rsidRPr="00B6409F">
        <w:rPr>
          <w:b/>
          <w:bCs/>
          <w:color w:val="2E74B5" w:themeColor="accent5" w:themeShade="BF"/>
          <w:sz w:val="24"/>
          <w:szCs w:val="24"/>
        </w:rPr>
        <w:t>Svaz měst a obcí</w:t>
      </w:r>
    </w:p>
    <w:p w:rsidR="00B6409F" w:rsidRPr="008630BD" w:rsidRDefault="00B6409F" w:rsidP="00B6409F">
      <w:pPr>
        <w:pStyle w:val="Odstavecseseznamem"/>
        <w:numPr>
          <w:ilvl w:val="0"/>
          <w:numId w:val="12"/>
        </w:numPr>
        <w:rPr>
          <w:rStyle w:val="Hypertextovodkaz"/>
          <w:color w:val="auto"/>
          <w:u w:val="none"/>
        </w:rPr>
      </w:pPr>
      <w:r w:rsidRPr="00B6409F">
        <w:t>Tříměsíční frekvence zasedání zastupitelstva z hlediska nouzového stavu</w:t>
      </w:r>
      <w:r>
        <w:t xml:space="preserve"> </w:t>
      </w:r>
      <w:hyperlink r:id="rId15" w:history="1">
        <w:r w:rsidRPr="004115EC">
          <w:rPr>
            <w:rStyle w:val="Hypertextovodkaz"/>
          </w:rPr>
          <w:t>https://www.smocr.cz/cs/novinky/a/trimesicni-frekvence-zasedani-zastupitelstva-z-hlediska-nouzoveho-stavu</w:t>
        </w:r>
      </w:hyperlink>
    </w:p>
    <w:p w:rsidR="008630BD" w:rsidRPr="008630BD" w:rsidRDefault="008630BD" w:rsidP="008630BD">
      <w:pPr>
        <w:spacing w:line="256" w:lineRule="auto"/>
        <w:jc w:val="both"/>
        <w:rPr>
          <w:rFonts w:ascii="Calibri" w:eastAsia="Calibri" w:hAnsi="Calibri" w:cs="Calibri"/>
          <w:b/>
          <w:bCs/>
          <w:color w:val="2E74B5" w:themeColor="accent5" w:themeShade="BF"/>
          <w:sz w:val="24"/>
          <w:szCs w:val="24"/>
        </w:rPr>
      </w:pPr>
      <w:r w:rsidRPr="008630BD">
        <w:rPr>
          <w:rFonts w:ascii="Calibri" w:eastAsia="Calibri" w:hAnsi="Calibri" w:cs="Calibri"/>
          <w:b/>
          <w:bCs/>
          <w:color w:val="2E74B5" w:themeColor="accent5" w:themeShade="BF"/>
          <w:sz w:val="24"/>
          <w:szCs w:val="24"/>
        </w:rPr>
        <w:t>Ministerstvo vnitra</w:t>
      </w:r>
    </w:p>
    <w:p w:rsidR="008630BD" w:rsidRPr="008630BD" w:rsidRDefault="008630BD" w:rsidP="008630BD">
      <w:pPr>
        <w:numPr>
          <w:ilvl w:val="0"/>
          <w:numId w:val="24"/>
        </w:numPr>
        <w:spacing w:line="256" w:lineRule="auto"/>
        <w:contextualSpacing/>
        <w:jc w:val="both"/>
        <w:rPr>
          <w:rFonts w:ascii="Calibri" w:eastAsia="Calibri" w:hAnsi="Calibri" w:cs="Calibri"/>
          <w:b/>
          <w:bCs/>
          <w:color w:val="2E74B5" w:themeColor="accent5" w:themeShade="BF"/>
          <w:sz w:val="24"/>
          <w:szCs w:val="24"/>
        </w:rPr>
      </w:pPr>
      <w:r w:rsidRPr="008630BD">
        <w:rPr>
          <w:rFonts w:ascii="Calibri" w:eastAsia="Calibri" w:hAnsi="Calibri" w:cs="Calibri"/>
          <w:b/>
          <w:bCs/>
        </w:rPr>
        <w:t>Doporučení pro obce</w:t>
      </w:r>
      <w:r w:rsidRPr="008630BD">
        <w:rPr>
          <w:rFonts w:ascii="Calibri" w:eastAsia="Calibri" w:hAnsi="Calibri" w:cs="Calibri"/>
        </w:rPr>
        <w:t xml:space="preserve"> k zajištění fungování obecních úřadů, nastavení úředních hodin a styku s veřejností od 20. dubna 2020 </w:t>
      </w:r>
      <w:hyperlink r:id="rId16" w:history="1">
        <w:r w:rsidRPr="008630BD">
          <w:rPr>
            <w:rFonts w:ascii="Calibri" w:eastAsia="Calibri" w:hAnsi="Calibri" w:cs="Calibri"/>
            <w:color w:val="0563C1" w:themeColor="hyperlink"/>
            <w:u w:val="single"/>
          </w:rPr>
          <w:t>https://www.mvcr.cz/clanek/doporuceni-pro-obce-k-zajisteni-fungovani-obecnich-uradu-nastaveni-urednich-hodin-a-styku-s-verejnosti-od-20-dubna-2020.aspx</w:t>
        </w:r>
      </w:hyperlink>
    </w:p>
    <w:p w:rsidR="008630BD" w:rsidRPr="008630BD" w:rsidRDefault="008630BD" w:rsidP="008630BD">
      <w:pPr>
        <w:spacing w:line="256" w:lineRule="auto"/>
        <w:jc w:val="both"/>
        <w:rPr>
          <w:rFonts w:ascii="Calibri" w:eastAsia="Calibri" w:hAnsi="Calibri" w:cs="Calibri"/>
          <w:b/>
          <w:bCs/>
          <w:color w:val="2E74B5" w:themeColor="accent5" w:themeShade="BF"/>
          <w:sz w:val="24"/>
          <w:szCs w:val="24"/>
        </w:rPr>
      </w:pPr>
      <w:r w:rsidRPr="008630BD">
        <w:rPr>
          <w:rFonts w:ascii="Calibri" w:eastAsia="Calibri" w:hAnsi="Calibri" w:cs="Calibri"/>
          <w:b/>
          <w:bCs/>
          <w:color w:val="2E74B5" w:themeColor="accent5" w:themeShade="BF"/>
          <w:sz w:val="24"/>
          <w:szCs w:val="24"/>
        </w:rPr>
        <w:t>Ministerstvo zdravotnictví</w:t>
      </w:r>
    </w:p>
    <w:p w:rsidR="008630BD" w:rsidRPr="008630BD" w:rsidRDefault="008630BD" w:rsidP="008630BD">
      <w:pPr>
        <w:numPr>
          <w:ilvl w:val="0"/>
          <w:numId w:val="25"/>
        </w:numPr>
        <w:spacing w:line="256" w:lineRule="auto"/>
        <w:contextualSpacing/>
        <w:jc w:val="both"/>
        <w:rPr>
          <w:rFonts w:ascii="Calibri" w:eastAsia="Calibri" w:hAnsi="Calibri" w:cs="Times New Roman"/>
        </w:rPr>
      </w:pPr>
      <w:r w:rsidRPr="008630BD">
        <w:rPr>
          <w:rFonts w:ascii="Calibri" w:eastAsia="Calibri" w:hAnsi="Calibri" w:cs="Calibri"/>
        </w:rPr>
        <w:t>Ke dni </w:t>
      </w:r>
      <w:proofErr w:type="gramStart"/>
      <w:r w:rsidRPr="008630BD">
        <w:rPr>
          <w:rFonts w:ascii="Calibri" w:eastAsia="Calibri" w:hAnsi="Calibri" w:cs="Calibri"/>
        </w:rPr>
        <w:t>14.4. k 8:25</w:t>
      </w:r>
      <w:proofErr w:type="gramEnd"/>
      <w:r w:rsidRPr="008630BD">
        <w:rPr>
          <w:rFonts w:ascii="Calibri" w:eastAsia="Calibri" w:hAnsi="Calibri" w:cs="Calibri"/>
        </w:rPr>
        <w:t xml:space="preserve"> byl </w:t>
      </w:r>
      <w:r w:rsidRPr="008630BD">
        <w:rPr>
          <w:rFonts w:ascii="Calibri" w:eastAsia="RobotoCondensed-Regular" w:hAnsi="Calibri" w:cs="Calibri"/>
        </w:rPr>
        <w:t xml:space="preserve">ve Středočeském kraji prokázán výskyt nákazy nemocí COVID-19 celkem u 728 lidí </w:t>
      </w:r>
      <w:hyperlink r:id="rId17" w:history="1">
        <w:r w:rsidRPr="008630BD">
          <w:rPr>
            <w:rFonts w:ascii="Calibri" w:eastAsia="RobotoCondensed-Regular" w:hAnsi="Calibri" w:cs="Calibri"/>
            <w:color w:val="0563C1" w:themeColor="hyperlink"/>
            <w:u w:val="single"/>
          </w:rPr>
          <w:t>https://onemocneni-aktualne.mzcr.cz/covid-19</w:t>
        </w:r>
      </w:hyperlink>
    </w:p>
    <w:p w:rsidR="008630BD" w:rsidRPr="008630BD" w:rsidRDefault="008630BD" w:rsidP="008630BD">
      <w:pPr>
        <w:spacing w:line="256" w:lineRule="auto"/>
        <w:ind w:left="720"/>
        <w:contextualSpacing/>
        <w:jc w:val="both"/>
        <w:rPr>
          <w:rFonts w:ascii="Calibri" w:eastAsia="Calibri" w:hAnsi="Calibri" w:cs="Times New Roman"/>
        </w:rPr>
      </w:pPr>
    </w:p>
    <w:p w:rsidR="008630BD" w:rsidRPr="008630BD" w:rsidRDefault="008630BD" w:rsidP="008630BD">
      <w:pPr>
        <w:spacing w:line="256" w:lineRule="auto"/>
        <w:contextualSpacing/>
        <w:rPr>
          <w:rFonts w:ascii="Calibri" w:eastAsia="Calibri" w:hAnsi="Calibri" w:cs="Calibri"/>
          <w:b/>
          <w:bCs/>
          <w:color w:val="2E74B5" w:themeColor="accent5" w:themeShade="BF"/>
          <w:sz w:val="24"/>
          <w:szCs w:val="24"/>
        </w:rPr>
      </w:pPr>
      <w:r w:rsidRPr="008630BD">
        <w:rPr>
          <w:rFonts w:ascii="Calibri" w:eastAsia="Calibri" w:hAnsi="Calibri" w:cs="Calibri"/>
          <w:b/>
          <w:bCs/>
          <w:color w:val="2E74B5" w:themeColor="accent5" w:themeShade="BF"/>
          <w:sz w:val="24"/>
          <w:szCs w:val="24"/>
        </w:rPr>
        <w:t>Ministerstvo pro místní rozvoj</w:t>
      </w:r>
    </w:p>
    <w:p w:rsidR="008630BD" w:rsidRPr="008630BD" w:rsidRDefault="008630BD" w:rsidP="008630BD">
      <w:pPr>
        <w:spacing w:line="256" w:lineRule="auto"/>
        <w:contextualSpacing/>
        <w:rPr>
          <w:rFonts w:ascii="Calibri" w:eastAsia="Calibri" w:hAnsi="Calibri" w:cs="Calibri"/>
          <w:b/>
          <w:bCs/>
          <w:color w:val="2E74B5" w:themeColor="accent5" w:themeShade="BF"/>
          <w:sz w:val="24"/>
          <w:szCs w:val="24"/>
        </w:rPr>
      </w:pPr>
    </w:p>
    <w:p w:rsidR="008630BD" w:rsidRDefault="008630BD" w:rsidP="008630BD">
      <w:r w:rsidRPr="008630BD">
        <w:rPr>
          <w:rFonts w:ascii="Calibri" w:eastAsia="Calibri" w:hAnsi="Calibri" w:cs="Calibri"/>
          <w:color w:val="000000"/>
          <w:shd w:val="clear" w:color="auto" w:fill="FFFFFF"/>
        </w:rPr>
        <w:lastRenderedPageBreak/>
        <w:t xml:space="preserve">Doporučení k zadávání zakázek v době </w:t>
      </w:r>
      <w:proofErr w:type="spellStart"/>
      <w:r w:rsidRPr="008630BD">
        <w:rPr>
          <w:rFonts w:ascii="Calibri" w:eastAsia="Calibri" w:hAnsi="Calibri" w:cs="Calibri"/>
          <w:color w:val="000000"/>
          <w:shd w:val="clear" w:color="auto" w:fill="FFFFFF"/>
        </w:rPr>
        <w:t>koronavirové</w:t>
      </w:r>
      <w:proofErr w:type="spellEnd"/>
      <w:r w:rsidRPr="008630BD">
        <w:rPr>
          <w:rFonts w:ascii="Calibri" w:eastAsia="Calibri" w:hAnsi="Calibri" w:cs="Calibri"/>
          <w:color w:val="000000"/>
          <w:shd w:val="clear" w:color="auto" w:fill="FFFFFF"/>
        </w:rPr>
        <w:t xml:space="preserve"> nákazy </w:t>
      </w:r>
      <w:hyperlink r:id="rId18" w:history="1">
        <w:r w:rsidRPr="008630BD">
          <w:rPr>
            <w:rFonts w:ascii="Calibri" w:eastAsia="Calibri" w:hAnsi="Calibri" w:cs="Calibri"/>
            <w:color w:val="0563C1" w:themeColor="hyperlink"/>
            <w:u w:val="single"/>
            <w:shd w:val="clear" w:color="auto" w:fill="FFFFFF"/>
          </w:rPr>
          <w:t>http://portal-vz.cz/cs/Jak-na-zadavani-verejnych-zakazek/Metodiky-stanoviska/Metodicka-doporuceni/Doporuceni-k-zadavani-zakazek-v-dobe-koronavirove-nakazy</w:t>
        </w:r>
      </w:hyperlink>
    </w:p>
    <w:p w:rsidR="00B6409F" w:rsidRPr="00B6409F" w:rsidRDefault="00B6409F" w:rsidP="00B6409F">
      <w:pPr>
        <w:pStyle w:val="Odstavecseseznamem"/>
      </w:pPr>
    </w:p>
    <w:p w:rsidR="00BB2B52" w:rsidRPr="00FE31D7" w:rsidRDefault="00BB2B52" w:rsidP="00BB2B52">
      <w:pPr>
        <w:jc w:val="both"/>
        <w:rPr>
          <w:rFonts w:cstheme="minorHAnsi"/>
        </w:rPr>
      </w:pPr>
    </w:p>
    <w:sectPr w:rsidR="00BB2B52" w:rsidRPr="00FE3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botoCondensed-Regular">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4AF"/>
    <w:multiLevelType w:val="hybridMultilevel"/>
    <w:tmpl w:val="AE7A1ABA"/>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692B06"/>
    <w:multiLevelType w:val="hybridMultilevel"/>
    <w:tmpl w:val="80F259CC"/>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5F3D90"/>
    <w:multiLevelType w:val="hybridMultilevel"/>
    <w:tmpl w:val="DFCAD648"/>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cs="Symbol"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252E9C"/>
    <w:multiLevelType w:val="hybridMultilevel"/>
    <w:tmpl w:val="948E9080"/>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65F4F"/>
    <w:multiLevelType w:val="multilevel"/>
    <w:tmpl w:val="5C520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5B57"/>
    <w:multiLevelType w:val="hybridMultilevel"/>
    <w:tmpl w:val="DE54DB76"/>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7D0D32"/>
    <w:multiLevelType w:val="hybridMultilevel"/>
    <w:tmpl w:val="44E0D72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4B38FD"/>
    <w:multiLevelType w:val="hybridMultilevel"/>
    <w:tmpl w:val="3E6C3A8A"/>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8E2579"/>
    <w:multiLevelType w:val="hybridMultilevel"/>
    <w:tmpl w:val="EC844902"/>
    <w:lvl w:ilvl="0" w:tplc="75940C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CC24011"/>
    <w:multiLevelType w:val="hybridMultilevel"/>
    <w:tmpl w:val="CFEC4780"/>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E6874FA"/>
    <w:multiLevelType w:val="hybridMultilevel"/>
    <w:tmpl w:val="B8CC20BC"/>
    <w:lvl w:ilvl="0" w:tplc="04050001">
      <w:start w:val="1"/>
      <w:numFmt w:val="bullet"/>
      <w:lvlText w:val=""/>
      <w:lvlJc w:val="left"/>
      <w:pPr>
        <w:ind w:left="1428" w:hanging="360"/>
      </w:pPr>
      <w:rPr>
        <w:rFonts w:ascii="Symbol" w:hAnsi="Symbol" w:cs="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cs="Wingdings" w:hint="default"/>
      </w:rPr>
    </w:lvl>
    <w:lvl w:ilvl="3" w:tplc="04050001" w:tentative="1">
      <w:start w:val="1"/>
      <w:numFmt w:val="bullet"/>
      <w:lvlText w:val=""/>
      <w:lvlJc w:val="left"/>
      <w:pPr>
        <w:ind w:left="3588" w:hanging="360"/>
      </w:pPr>
      <w:rPr>
        <w:rFonts w:ascii="Symbol" w:hAnsi="Symbol" w:cs="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cs="Wingdings" w:hint="default"/>
      </w:rPr>
    </w:lvl>
    <w:lvl w:ilvl="6" w:tplc="04050001" w:tentative="1">
      <w:start w:val="1"/>
      <w:numFmt w:val="bullet"/>
      <w:lvlText w:val=""/>
      <w:lvlJc w:val="left"/>
      <w:pPr>
        <w:ind w:left="5748" w:hanging="360"/>
      </w:pPr>
      <w:rPr>
        <w:rFonts w:ascii="Symbol" w:hAnsi="Symbol" w:cs="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cs="Wingdings" w:hint="default"/>
      </w:rPr>
    </w:lvl>
  </w:abstractNum>
  <w:abstractNum w:abstractNumId="11" w15:restartNumberingAfterBreak="0">
    <w:nsid w:val="3205318B"/>
    <w:multiLevelType w:val="hybridMultilevel"/>
    <w:tmpl w:val="5308EAA2"/>
    <w:lvl w:ilvl="0" w:tplc="F496C198">
      <w:numFmt w:val="bullet"/>
      <w:lvlText w:val="-"/>
      <w:lvlJc w:val="left"/>
      <w:pPr>
        <w:ind w:left="720" w:hanging="360"/>
      </w:pPr>
      <w:rPr>
        <w:rFonts w:ascii="Calibri" w:eastAsia="Calibri" w:hAnsi="Calibri" w:cs="Calibri" w:hint="default"/>
        <w:color w:val="auto"/>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325521C3"/>
    <w:multiLevelType w:val="hybridMultilevel"/>
    <w:tmpl w:val="C0CCCD94"/>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FD568C"/>
    <w:multiLevelType w:val="hybridMultilevel"/>
    <w:tmpl w:val="B134893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F64237"/>
    <w:multiLevelType w:val="hybridMultilevel"/>
    <w:tmpl w:val="1534DB2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C824A8F"/>
    <w:multiLevelType w:val="hybridMultilevel"/>
    <w:tmpl w:val="204EA576"/>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5040A7"/>
    <w:multiLevelType w:val="hybridMultilevel"/>
    <w:tmpl w:val="04C091FE"/>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E063363"/>
    <w:multiLevelType w:val="hybridMultilevel"/>
    <w:tmpl w:val="594A03E2"/>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C858F8"/>
    <w:multiLevelType w:val="hybridMultilevel"/>
    <w:tmpl w:val="C9E29A9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720A3065"/>
    <w:multiLevelType w:val="hybridMultilevel"/>
    <w:tmpl w:val="8A74F72A"/>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3E68EA"/>
    <w:multiLevelType w:val="hybridMultilevel"/>
    <w:tmpl w:val="F53EF7DE"/>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3B54AB0"/>
    <w:multiLevelType w:val="hybridMultilevel"/>
    <w:tmpl w:val="EA9E472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4C5740A"/>
    <w:multiLevelType w:val="hybridMultilevel"/>
    <w:tmpl w:val="EE8646B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ABF36B1"/>
    <w:multiLevelType w:val="hybridMultilevel"/>
    <w:tmpl w:val="4A9466DC"/>
    <w:lvl w:ilvl="0" w:tplc="7E52AD2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BD90897"/>
    <w:multiLevelType w:val="hybridMultilevel"/>
    <w:tmpl w:val="6EFC4DE2"/>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5"/>
  </w:num>
  <w:num w:numId="4">
    <w:abstractNumId w:val="17"/>
  </w:num>
  <w:num w:numId="5">
    <w:abstractNumId w:val="6"/>
  </w:num>
  <w:num w:numId="6">
    <w:abstractNumId w:val="19"/>
  </w:num>
  <w:num w:numId="7">
    <w:abstractNumId w:val="16"/>
  </w:num>
  <w:num w:numId="8">
    <w:abstractNumId w:val="12"/>
  </w:num>
  <w:num w:numId="9">
    <w:abstractNumId w:val="24"/>
  </w:num>
  <w:num w:numId="10">
    <w:abstractNumId w:val="0"/>
  </w:num>
  <w:num w:numId="11">
    <w:abstractNumId w:val="4"/>
  </w:num>
  <w:num w:numId="12">
    <w:abstractNumId w:val="7"/>
  </w:num>
  <w:num w:numId="13">
    <w:abstractNumId w:val="3"/>
  </w:num>
  <w:num w:numId="14">
    <w:abstractNumId w:val="13"/>
  </w:num>
  <w:num w:numId="15">
    <w:abstractNumId w:val="18"/>
  </w:num>
  <w:num w:numId="16">
    <w:abstractNumId w:val="14"/>
  </w:num>
  <w:num w:numId="17">
    <w:abstractNumId w:val="1"/>
  </w:num>
  <w:num w:numId="18">
    <w:abstractNumId w:val="23"/>
  </w:num>
  <w:num w:numId="19">
    <w:abstractNumId w:val="20"/>
  </w:num>
  <w:num w:numId="20">
    <w:abstractNumId w:val="9"/>
  </w:num>
  <w:num w:numId="21">
    <w:abstractNumId w:val="10"/>
  </w:num>
  <w:num w:numId="22">
    <w:abstractNumId w:val="5"/>
  </w:num>
  <w:num w:numId="23">
    <w:abstractNumId w:val="2"/>
  </w:num>
  <w:num w:numId="24">
    <w:abstractNumId w:val="11"/>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0A"/>
    <w:rsid w:val="0004447F"/>
    <w:rsid w:val="00067FC5"/>
    <w:rsid w:val="000C6274"/>
    <w:rsid w:val="000C6371"/>
    <w:rsid w:val="000D031D"/>
    <w:rsid w:val="000D187F"/>
    <w:rsid w:val="000E7A0C"/>
    <w:rsid w:val="00123EC4"/>
    <w:rsid w:val="00151A3A"/>
    <w:rsid w:val="001B75BC"/>
    <w:rsid w:val="001D149F"/>
    <w:rsid w:val="002C1812"/>
    <w:rsid w:val="002C3FF0"/>
    <w:rsid w:val="003426FE"/>
    <w:rsid w:val="00346299"/>
    <w:rsid w:val="00346624"/>
    <w:rsid w:val="00350072"/>
    <w:rsid w:val="003B11B9"/>
    <w:rsid w:val="003F2CAE"/>
    <w:rsid w:val="00400A5A"/>
    <w:rsid w:val="00413A73"/>
    <w:rsid w:val="00420394"/>
    <w:rsid w:val="004965D1"/>
    <w:rsid w:val="00497A9F"/>
    <w:rsid w:val="004B16F4"/>
    <w:rsid w:val="004F0132"/>
    <w:rsid w:val="00510621"/>
    <w:rsid w:val="00547B1C"/>
    <w:rsid w:val="005642EC"/>
    <w:rsid w:val="00564819"/>
    <w:rsid w:val="005E2D6F"/>
    <w:rsid w:val="00603B35"/>
    <w:rsid w:val="00620CEE"/>
    <w:rsid w:val="0062616B"/>
    <w:rsid w:val="00681AF1"/>
    <w:rsid w:val="0069369F"/>
    <w:rsid w:val="006C6A97"/>
    <w:rsid w:val="00710C15"/>
    <w:rsid w:val="00714395"/>
    <w:rsid w:val="00726592"/>
    <w:rsid w:val="007302E3"/>
    <w:rsid w:val="00742986"/>
    <w:rsid w:val="00752C38"/>
    <w:rsid w:val="00761847"/>
    <w:rsid w:val="007B79D8"/>
    <w:rsid w:val="007E3A36"/>
    <w:rsid w:val="007F103F"/>
    <w:rsid w:val="008630BD"/>
    <w:rsid w:val="008652E5"/>
    <w:rsid w:val="008655CD"/>
    <w:rsid w:val="008960E4"/>
    <w:rsid w:val="008C60BB"/>
    <w:rsid w:val="008E4098"/>
    <w:rsid w:val="00903364"/>
    <w:rsid w:val="00937D10"/>
    <w:rsid w:val="00980E86"/>
    <w:rsid w:val="00987357"/>
    <w:rsid w:val="009B0F70"/>
    <w:rsid w:val="009D0835"/>
    <w:rsid w:val="009D47C8"/>
    <w:rsid w:val="009F2DD1"/>
    <w:rsid w:val="009F3701"/>
    <w:rsid w:val="00A118AB"/>
    <w:rsid w:val="00A42E33"/>
    <w:rsid w:val="00A62EA4"/>
    <w:rsid w:val="00A74462"/>
    <w:rsid w:val="00A772AF"/>
    <w:rsid w:val="00AC290A"/>
    <w:rsid w:val="00AE624D"/>
    <w:rsid w:val="00AF14B5"/>
    <w:rsid w:val="00B3148B"/>
    <w:rsid w:val="00B32CA7"/>
    <w:rsid w:val="00B33318"/>
    <w:rsid w:val="00B6409F"/>
    <w:rsid w:val="00B65E04"/>
    <w:rsid w:val="00BB2B52"/>
    <w:rsid w:val="00C37E62"/>
    <w:rsid w:val="00C95C8B"/>
    <w:rsid w:val="00CA5F32"/>
    <w:rsid w:val="00CB2251"/>
    <w:rsid w:val="00CC626A"/>
    <w:rsid w:val="00CD6070"/>
    <w:rsid w:val="00CE67FF"/>
    <w:rsid w:val="00CE7DB8"/>
    <w:rsid w:val="00CF2FDE"/>
    <w:rsid w:val="00D264C4"/>
    <w:rsid w:val="00D3579C"/>
    <w:rsid w:val="00D568D2"/>
    <w:rsid w:val="00D71362"/>
    <w:rsid w:val="00DC184A"/>
    <w:rsid w:val="00E04703"/>
    <w:rsid w:val="00E07786"/>
    <w:rsid w:val="00E27211"/>
    <w:rsid w:val="00E42DBC"/>
    <w:rsid w:val="00E60E7B"/>
    <w:rsid w:val="00ED7A2E"/>
    <w:rsid w:val="00F37651"/>
    <w:rsid w:val="00F55205"/>
    <w:rsid w:val="00F57F35"/>
    <w:rsid w:val="00F72B1B"/>
    <w:rsid w:val="00FB5F86"/>
    <w:rsid w:val="00FC40FC"/>
    <w:rsid w:val="00FE31D7"/>
    <w:rsid w:val="00FF6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41F62-AF90-476E-805C-134D625F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E077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714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2C3F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290A"/>
    <w:pPr>
      <w:ind w:left="720"/>
      <w:contextualSpacing/>
    </w:pPr>
  </w:style>
  <w:style w:type="character" w:styleId="Hypertextovodkaz">
    <w:name w:val="Hyperlink"/>
    <w:basedOn w:val="Standardnpsmoodstavce"/>
    <w:uiPriority w:val="99"/>
    <w:unhideWhenUsed/>
    <w:rsid w:val="00D264C4"/>
    <w:rPr>
      <w:color w:val="0563C1" w:themeColor="hyperlink"/>
      <w:u w:val="single"/>
    </w:rPr>
  </w:style>
  <w:style w:type="character" w:customStyle="1" w:styleId="UnresolvedMention">
    <w:name w:val="Unresolved Mention"/>
    <w:basedOn w:val="Standardnpsmoodstavce"/>
    <w:uiPriority w:val="99"/>
    <w:semiHidden/>
    <w:unhideWhenUsed/>
    <w:rsid w:val="00D264C4"/>
    <w:rPr>
      <w:color w:val="605E5C"/>
      <w:shd w:val="clear" w:color="auto" w:fill="E1DFDD"/>
    </w:rPr>
  </w:style>
  <w:style w:type="paragraph" w:customStyle="1" w:styleId="Default">
    <w:name w:val="Default"/>
    <w:rsid w:val="0069369F"/>
    <w:pPr>
      <w:autoSpaceDE w:val="0"/>
      <w:autoSpaceDN w:val="0"/>
      <w:adjustRightInd w:val="0"/>
      <w:spacing w:after="0" w:line="240" w:lineRule="auto"/>
    </w:pPr>
    <w:rPr>
      <w:rFonts w:ascii="Arial" w:hAnsi="Arial" w:cs="Arial"/>
      <w:color w:val="000000"/>
      <w:sz w:val="24"/>
      <w:szCs w:val="24"/>
    </w:rPr>
  </w:style>
  <w:style w:type="character" w:styleId="Siln">
    <w:name w:val="Strong"/>
    <w:basedOn w:val="Standardnpsmoodstavce"/>
    <w:uiPriority w:val="22"/>
    <w:qFormat/>
    <w:rsid w:val="00E07786"/>
    <w:rPr>
      <w:b/>
      <w:bCs/>
    </w:rPr>
  </w:style>
  <w:style w:type="character" w:customStyle="1" w:styleId="Nadpis1Char">
    <w:name w:val="Nadpis 1 Char"/>
    <w:basedOn w:val="Standardnpsmoodstavce"/>
    <w:link w:val="Nadpis1"/>
    <w:uiPriority w:val="9"/>
    <w:rsid w:val="00E07786"/>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5648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568D2"/>
    <w:rPr>
      <w:i/>
      <w:iCs/>
    </w:rPr>
  </w:style>
  <w:style w:type="character" w:customStyle="1" w:styleId="Nadpis4Char">
    <w:name w:val="Nadpis 4 Char"/>
    <w:basedOn w:val="Standardnpsmoodstavce"/>
    <w:link w:val="Nadpis4"/>
    <w:uiPriority w:val="9"/>
    <w:semiHidden/>
    <w:rsid w:val="002C3FF0"/>
    <w:rPr>
      <w:rFonts w:asciiTheme="majorHAnsi" w:eastAsiaTheme="majorEastAsia" w:hAnsiTheme="majorHAnsi" w:cstheme="majorBidi"/>
      <w:i/>
      <w:iCs/>
      <w:color w:val="2F5496" w:themeColor="accent1" w:themeShade="BF"/>
    </w:rPr>
  </w:style>
  <w:style w:type="character" w:customStyle="1" w:styleId="bold">
    <w:name w:val="bold"/>
    <w:basedOn w:val="Standardnpsmoodstavce"/>
    <w:rsid w:val="00510621"/>
  </w:style>
  <w:style w:type="character" w:styleId="Odkaznakoment">
    <w:name w:val="annotation reference"/>
    <w:basedOn w:val="Standardnpsmoodstavce"/>
    <w:uiPriority w:val="99"/>
    <w:semiHidden/>
    <w:unhideWhenUsed/>
    <w:rsid w:val="0004447F"/>
    <w:rPr>
      <w:sz w:val="16"/>
      <w:szCs w:val="16"/>
    </w:rPr>
  </w:style>
  <w:style w:type="paragraph" w:styleId="Textkomente">
    <w:name w:val="annotation text"/>
    <w:basedOn w:val="Normln"/>
    <w:link w:val="TextkomenteChar"/>
    <w:uiPriority w:val="99"/>
    <w:semiHidden/>
    <w:unhideWhenUsed/>
    <w:rsid w:val="0004447F"/>
    <w:pPr>
      <w:spacing w:line="240" w:lineRule="auto"/>
    </w:pPr>
    <w:rPr>
      <w:sz w:val="20"/>
      <w:szCs w:val="20"/>
    </w:rPr>
  </w:style>
  <w:style w:type="character" w:customStyle="1" w:styleId="TextkomenteChar">
    <w:name w:val="Text komentáře Char"/>
    <w:basedOn w:val="Standardnpsmoodstavce"/>
    <w:link w:val="Textkomente"/>
    <w:uiPriority w:val="99"/>
    <w:semiHidden/>
    <w:rsid w:val="0004447F"/>
    <w:rPr>
      <w:sz w:val="20"/>
      <w:szCs w:val="20"/>
    </w:rPr>
  </w:style>
  <w:style w:type="paragraph" w:styleId="Pedmtkomente">
    <w:name w:val="annotation subject"/>
    <w:basedOn w:val="Textkomente"/>
    <w:next w:val="Textkomente"/>
    <w:link w:val="PedmtkomenteChar"/>
    <w:uiPriority w:val="99"/>
    <w:semiHidden/>
    <w:unhideWhenUsed/>
    <w:rsid w:val="0004447F"/>
    <w:rPr>
      <w:b/>
      <w:bCs/>
    </w:rPr>
  </w:style>
  <w:style w:type="character" w:customStyle="1" w:styleId="PedmtkomenteChar">
    <w:name w:val="Předmět komentáře Char"/>
    <w:basedOn w:val="TextkomenteChar"/>
    <w:link w:val="Pedmtkomente"/>
    <w:uiPriority w:val="99"/>
    <w:semiHidden/>
    <w:rsid w:val="0004447F"/>
    <w:rPr>
      <w:b/>
      <w:bCs/>
      <w:sz w:val="20"/>
      <w:szCs w:val="20"/>
    </w:rPr>
  </w:style>
  <w:style w:type="paragraph" w:styleId="Textbubliny">
    <w:name w:val="Balloon Text"/>
    <w:basedOn w:val="Normln"/>
    <w:link w:val="TextbublinyChar"/>
    <w:uiPriority w:val="99"/>
    <w:semiHidden/>
    <w:unhideWhenUsed/>
    <w:rsid w:val="000444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47F"/>
    <w:rPr>
      <w:rFonts w:ascii="Segoe UI" w:hAnsi="Segoe UI" w:cs="Segoe UI"/>
      <w:sz w:val="18"/>
      <w:szCs w:val="18"/>
    </w:rPr>
  </w:style>
  <w:style w:type="character" w:customStyle="1" w:styleId="Nadpis2Char">
    <w:name w:val="Nadpis 2 Char"/>
    <w:basedOn w:val="Standardnpsmoodstavce"/>
    <w:link w:val="Nadpis2"/>
    <w:uiPriority w:val="9"/>
    <w:semiHidden/>
    <w:rsid w:val="00714395"/>
    <w:rPr>
      <w:rFonts w:asciiTheme="majorHAnsi" w:eastAsiaTheme="majorEastAsia" w:hAnsiTheme="majorHAnsi" w:cstheme="majorBidi"/>
      <w:color w:val="2F5496" w:themeColor="accent1" w:themeShade="BF"/>
      <w:sz w:val="26"/>
      <w:szCs w:val="26"/>
    </w:rPr>
  </w:style>
  <w:style w:type="paragraph" w:customStyle="1" w:styleId="mb-a-0">
    <w:name w:val="mb-a-0"/>
    <w:basedOn w:val="Normln"/>
    <w:rsid w:val="0071439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q">
    <w:name w:val="e_q"/>
    <w:basedOn w:val="Normln"/>
    <w:rsid w:val="005642E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828">
      <w:bodyDiv w:val="1"/>
      <w:marLeft w:val="0"/>
      <w:marRight w:val="0"/>
      <w:marTop w:val="0"/>
      <w:marBottom w:val="0"/>
      <w:divBdr>
        <w:top w:val="none" w:sz="0" w:space="0" w:color="auto"/>
        <w:left w:val="none" w:sz="0" w:space="0" w:color="auto"/>
        <w:bottom w:val="none" w:sz="0" w:space="0" w:color="auto"/>
        <w:right w:val="none" w:sz="0" w:space="0" w:color="auto"/>
      </w:divBdr>
    </w:div>
    <w:div w:id="145365665">
      <w:bodyDiv w:val="1"/>
      <w:marLeft w:val="0"/>
      <w:marRight w:val="0"/>
      <w:marTop w:val="0"/>
      <w:marBottom w:val="0"/>
      <w:divBdr>
        <w:top w:val="none" w:sz="0" w:space="0" w:color="auto"/>
        <w:left w:val="none" w:sz="0" w:space="0" w:color="auto"/>
        <w:bottom w:val="none" w:sz="0" w:space="0" w:color="auto"/>
        <w:right w:val="none" w:sz="0" w:space="0" w:color="auto"/>
      </w:divBdr>
    </w:div>
    <w:div w:id="165096061">
      <w:bodyDiv w:val="1"/>
      <w:marLeft w:val="0"/>
      <w:marRight w:val="0"/>
      <w:marTop w:val="0"/>
      <w:marBottom w:val="0"/>
      <w:divBdr>
        <w:top w:val="none" w:sz="0" w:space="0" w:color="auto"/>
        <w:left w:val="none" w:sz="0" w:space="0" w:color="auto"/>
        <w:bottom w:val="none" w:sz="0" w:space="0" w:color="auto"/>
        <w:right w:val="none" w:sz="0" w:space="0" w:color="auto"/>
      </w:divBdr>
      <w:divsChild>
        <w:div w:id="612059408">
          <w:marLeft w:val="0"/>
          <w:marRight w:val="0"/>
          <w:marTop w:val="0"/>
          <w:marBottom w:val="0"/>
          <w:divBdr>
            <w:top w:val="none" w:sz="0" w:space="0" w:color="auto"/>
            <w:left w:val="none" w:sz="0" w:space="0" w:color="auto"/>
            <w:bottom w:val="none" w:sz="0" w:space="0" w:color="auto"/>
            <w:right w:val="none" w:sz="0" w:space="0" w:color="auto"/>
          </w:divBdr>
        </w:div>
        <w:div w:id="244458635">
          <w:marLeft w:val="0"/>
          <w:marRight w:val="0"/>
          <w:marTop w:val="0"/>
          <w:marBottom w:val="0"/>
          <w:divBdr>
            <w:top w:val="none" w:sz="0" w:space="0" w:color="auto"/>
            <w:left w:val="none" w:sz="0" w:space="0" w:color="auto"/>
            <w:bottom w:val="none" w:sz="0" w:space="0" w:color="auto"/>
            <w:right w:val="none" w:sz="0" w:space="0" w:color="auto"/>
          </w:divBdr>
        </w:div>
      </w:divsChild>
    </w:div>
    <w:div w:id="279343375">
      <w:bodyDiv w:val="1"/>
      <w:marLeft w:val="0"/>
      <w:marRight w:val="0"/>
      <w:marTop w:val="0"/>
      <w:marBottom w:val="0"/>
      <w:divBdr>
        <w:top w:val="none" w:sz="0" w:space="0" w:color="auto"/>
        <w:left w:val="none" w:sz="0" w:space="0" w:color="auto"/>
        <w:bottom w:val="none" w:sz="0" w:space="0" w:color="auto"/>
        <w:right w:val="none" w:sz="0" w:space="0" w:color="auto"/>
      </w:divBdr>
      <w:divsChild>
        <w:div w:id="1530876684">
          <w:marLeft w:val="0"/>
          <w:marRight w:val="0"/>
          <w:marTop w:val="0"/>
          <w:marBottom w:val="0"/>
          <w:divBdr>
            <w:top w:val="none" w:sz="0" w:space="0" w:color="auto"/>
            <w:left w:val="none" w:sz="0" w:space="0" w:color="auto"/>
            <w:bottom w:val="none" w:sz="0" w:space="0" w:color="auto"/>
            <w:right w:val="none" w:sz="0" w:space="0" w:color="auto"/>
          </w:divBdr>
        </w:div>
        <w:div w:id="332030283">
          <w:marLeft w:val="0"/>
          <w:marRight w:val="0"/>
          <w:marTop w:val="0"/>
          <w:marBottom w:val="0"/>
          <w:divBdr>
            <w:top w:val="none" w:sz="0" w:space="0" w:color="auto"/>
            <w:left w:val="none" w:sz="0" w:space="0" w:color="auto"/>
            <w:bottom w:val="none" w:sz="0" w:space="0" w:color="auto"/>
            <w:right w:val="none" w:sz="0" w:space="0" w:color="auto"/>
          </w:divBdr>
        </w:div>
      </w:divsChild>
    </w:div>
    <w:div w:id="301077462">
      <w:bodyDiv w:val="1"/>
      <w:marLeft w:val="0"/>
      <w:marRight w:val="0"/>
      <w:marTop w:val="0"/>
      <w:marBottom w:val="0"/>
      <w:divBdr>
        <w:top w:val="none" w:sz="0" w:space="0" w:color="auto"/>
        <w:left w:val="none" w:sz="0" w:space="0" w:color="auto"/>
        <w:bottom w:val="none" w:sz="0" w:space="0" w:color="auto"/>
        <w:right w:val="none" w:sz="0" w:space="0" w:color="auto"/>
      </w:divBdr>
    </w:div>
    <w:div w:id="318118429">
      <w:bodyDiv w:val="1"/>
      <w:marLeft w:val="0"/>
      <w:marRight w:val="0"/>
      <w:marTop w:val="0"/>
      <w:marBottom w:val="0"/>
      <w:divBdr>
        <w:top w:val="none" w:sz="0" w:space="0" w:color="auto"/>
        <w:left w:val="none" w:sz="0" w:space="0" w:color="auto"/>
        <w:bottom w:val="none" w:sz="0" w:space="0" w:color="auto"/>
        <w:right w:val="none" w:sz="0" w:space="0" w:color="auto"/>
      </w:divBdr>
      <w:divsChild>
        <w:div w:id="936867293">
          <w:marLeft w:val="0"/>
          <w:marRight w:val="0"/>
          <w:marTop w:val="0"/>
          <w:marBottom w:val="0"/>
          <w:divBdr>
            <w:top w:val="none" w:sz="0" w:space="0" w:color="auto"/>
            <w:left w:val="none" w:sz="0" w:space="0" w:color="auto"/>
            <w:bottom w:val="none" w:sz="0" w:space="0" w:color="auto"/>
            <w:right w:val="none" w:sz="0" w:space="0" w:color="auto"/>
          </w:divBdr>
        </w:div>
        <w:div w:id="1150098638">
          <w:marLeft w:val="0"/>
          <w:marRight w:val="0"/>
          <w:marTop w:val="0"/>
          <w:marBottom w:val="0"/>
          <w:divBdr>
            <w:top w:val="none" w:sz="0" w:space="0" w:color="auto"/>
            <w:left w:val="none" w:sz="0" w:space="0" w:color="auto"/>
            <w:bottom w:val="none" w:sz="0" w:space="0" w:color="auto"/>
            <w:right w:val="none" w:sz="0" w:space="0" w:color="auto"/>
          </w:divBdr>
        </w:div>
      </w:divsChild>
    </w:div>
    <w:div w:id="444613955">
      <w:bodyDiv w:val="1"/>
      <w:marLeft w:val="0"/>
      <w:marRight w:val="0"/>
      <w:marTop w:val="0"/>
      <w:marBottom w:val="0"/>
      <w:divBdr>
        <w:top w:val="none" w:sz="0" w:space="0" w:color="auto"/>
        <w:left w:val="none" w:sz="0" w:space="0" w:color="auto"/>
        <w:bottom w:val="none" w:sz="0" w:space="0" w:color="auto"/>
        <w:right w:val="none" w:sz="0" w:space="0" w:color="auto"/>
      </w:divBdr>
      <w:divsChild>
        <w:div w:id="550314317">
          <w:marLeft w:val="0"/>
          <w:marRight w:val="0"/>
          <w:marTop w:val="0"/>
          <w:marBottom w:val="0"/>
          <w:divBdr>
            <w:top w:val="none" w:sz="0" w:space="0" w:color="auto"/>
            <w:left w:val="none" w:sz="0" w:space="0" w:color="auto"/>
            <w:bottom w:val="none" w:sz="0" w:space="0" w:color="auto"/>
            <w:right w:val="none" w:sz="0" w:space="0" w:color="auto"/>
          </w:divBdr>
        </w:div>
        <w:div w:id="661590235">
          <w:marLeft w:val="0"/>
          <w:marRight w:val="0"/>
          <w:marTop w:val="0"/>
          <w:marBottom w:val="0"/>
          <w:divBdr>
            <w:top w:val="none" w:sz="0" w:space="0" w:color="auto"/>
            <w:left w:val="none" w:sz="0" w:space="0" w:color="auto"/>
            <w:bottom w:val="none" w:sz="0" w:space="0" w:color="auto"/>
            <w:right w:val="none" w:sz="0" w:space="0" w:color="auto"/>
          </w:divBdr>
        </w:div>
        <w:div w:id="1041327152">
          <w:marLeft w:val="0"/>
          <w:marRight w:val="0"/>
          <w:marTop w:val="0"/>
          <w:marBottom w:val="0"/>
          <w:divBdr>
            <w:top w:val="none" w:sz="0" w:space="0" w:color="auto"/>
            <w:left w:val="none" w:sz="0" w:space="0" w:color="auto"/>
            <w:bottom w:val="none" w:sz="0" w:space="0" w:color="auto"/>
            <w:right w:val="none" w:sz="0" w:space="0" w:color="auto"/>
          </w:divBdr>
        </w:div>
      </w:divsChild>
    </w:div>
    <w:div w:id="472479931">
      <w:bodyDiv w:val="1"/>
      <w:marLeft w:val="0"/>
      <w:marRight w:val="0"/>
      <w:marTop w:val="0"/>
      <w:marBottom w:val="0"/>
      <w:divBdr>
        <w:top w:val="none" w:sz="0" w:space="0" w:color="auto"/>
        <w:left w:val="none" w:sz="0" w:space="0" w:color="auto"/>
        <w:bottom w:val="none" w:sz="0" w:space="0" w:color="auto"/>
        <w:right w:val="none" w:sz="0" w:space="0" w:color="auto"/>
      </w:divBdr>
      <w:divsChild>
        <w:div w:id="2048947281">
          <w:marLeft w:val="0"/>
          <w:marRight w:val="0"/>
          <w:marTop w:val="0"/>
          <w:marBottom w:val="0"/>
          <w:divBdr>
            <w:top w:val="none" w:sz="0" w:space="0" w:color="auto"/>
            <w:left w:val="none" w:sz="0" w:space="0" w:color="auto"/>
            <w:bottom w:val="none" w:sz="0" w:space="0" w:color="auto"/>
            <w:right w:val="none" w:sz="0" w:space="0" w:color="auto"/>
          </w:divBdr>
          <w:divsChild>
            <w:div w:id="118572540">
              <w:marLeft w:val="0"/>
              <w:marRight w:val="0"/>
              <w:marTop w:val="0"/>
              <w:marBottom w:val="0"/>
              <w:divBdr>
                <w:top w:val="none" w:sz="0" w:space="0" w:color="auto"/>
                <w:left w:val="none" w:sz="0" w:space="0" w:color="auto"/>
                <w:bottom w:val="none" w:sz="0" w:space="0" w:color="auto"/>
                <w:right w:val="none" w:sz="0" w:space="0" w:color="auto"/>
              </w:divBdr>
              <w:divsChild>
                <w:div w:id="8675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402">
          <w:marLeft w:val="0"/>
          <w:marRight w:val="0"/>
          <w:marTop w:val="0"/>
          <w:marBottom w:val="0"/>
          <w:divBdr>
            <w:top w:val="none" w:sz="0" w:space="0" w:color="auto"/>
            <w:left w:val="none" w:sz="0" w:space="0" w:color="auto"/>
            <w:bottom w:val="none" w:sz="0" w:space="0" w:color="auto"/>
            <w:right w:val="none" w:sz="0" w:space="0" w:color="auto"/>
          </w:divBdr>
          <w:divsChild>
            <w:div w:id="813792862">
              <w:marLeft w:val="0"/>
              <w:marRight w:val="0"/>
              <w:marTop w:val="0"/>
              <w:marBottom w:val="0"/>
              <w:divBdr>
                <w:top w:val="none" w:sz="0" w:space="0" w:color="auto"/>
                <w:left w:val="none" w:sz="0" w:space="0" w:color="auto"/>
                <w:bottom w:val="none" w:sz="0" w:space="0" w:color="auto"/>
                <w:right w:val="none" w:sz="0" w:space="0" w:color="auto"/>
              </w:divBdr>
              <w:divsChild>
                <w:div w:id="319500339">
                  <w:marLeft w:val="0"/>
                  <w:marRight w:val="0"/>
                  <w:marTop w:val="0"/>
                  <w:marBottom w:val="0"/>
                  <w:divBdr>
                    <w:top w:val="none" w:sz="0" w:space="0" w:color="auto"/>
                    <w:left w:val="none" w:sz="0" w:space="0" w:color="auto"/>
                    <w:bottom w:val="none" w:sz="0" w:space="0" w:color="auto"/>
                    <w:right w:val="none" w:sz="0" w:space="0" w:color="auto"/>
                  </w:divBdr>
                  <w:divsChild>
                    <w:div w:id="19720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2260">
      <w:bodyDiv w:val="1"/>
      <w:marLeft w:val="0"/>
      <w:marRight w:val="0"/>
      <w:marTop w:val="0"/>
      <w:marBottom w:val="0"/>
      <w:divBdr>
        <w:top w:val="none" w:sz="0" w:space="0" w:color="auto"/>
        <w:left w:val="none" w:sz="0" w:space="0" w:color="auto"/>
        <w:bottom w:val="none" w:sz="0" w:space="0" w:color="auto"/>
        <w:right w:val="none" w:sz="0" w:space="0" w:color="auto"/>
      </w:divBdr>
      <w:divsChild>
        <w:div w:id="1596210885">
          <w:marLeft w:val="0"/>
          <w:marRight w:val="0"/>
          <w:marTop w:val="0"/>
          <w:marBottom w:val="0"/>
          <w:divBdr>
            <w:top w:val="none" w:sz="0" w:space="0" w:color="auto"/>
            <w:left w:val="none" w:sz="0" w:space="0" w:color="auto"/>
            <w:bottom w:val="none" w:sz="0" w:space="0" w:color="auto"/>
            <w:right w:val="none" w:sz="0" w:space="0" w:color="auto"/>
          </w:divBdr>
        </w:div>
        <w:div w:id="1679649163">
          <w:marLeft w:val="0"/>
          <w:marRight w:val="0"/>
          <w:marTop w:val="0"/>
          <w:marBottom w:val="0"/>
          <w:divBdr>
            <w:top w:val="none" w:sz="0" w:space="0" w:color="auto"/>
            <w:left w:val="none" w:sz="0" w:space="0" w:color="auto"/>
            <w:bottom w:val="none" w:sz="0" w:space="0" w:color="auto"/>
            <w:right w:val="none" w:sz="0" w:space="0" w:color="auto"/>
          </w:divBdr>
          <w:divsChild>
            <w:div w:id="7802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0132">
      <w:bodyDiv w:val="1"/>
      <w:marLeft w:val="0"/>
      <w:marRight w:val="0"/>
      <w:marTop w:val="0"/>
      <w:marBottom w:val="0"/>
      <w:divBdr>
        <w:top w:val="none" w:sz="0" w:space="0" w:color="auto"/>
        <w:left w:val="none" w:sz="0" w:space="0" w:color="auto"/>
        <w:bottom w:val="none" w:sz="0" w:space="0" w:color="auto"/>
        <w:right w:val="none" w:sz="0" w:space="0" w:color="auto"/>
      </w:divBdr>
    </w:div>
    <w:div w:id="726495469">
      <w:bodyDiv w:val="1"/>
      <w:marLeft w:val="0"/>
      <w:marRight w:val="0"/>
      <w:marTop w:val="0"/>
      <w:marBottom w:val="0"/>
      <w:divBdr>
        <w:top w:val="none" w:sz="0" w:space="0" w:color="auto"/>
        <w:left w:val="none" w:sz="0" w:space="0" w:color="auto"/>
        <w:bottom w:val="none" w:sz="0" w:space="0" w:color="auto"/>
        <w:right w:val="none" w:sz="0" w:space="0" w:color="auto"/>
      </w:divBdr>
    </w:div>
    <w:div w:id="746608633">
      <w:bodyDiv w:val="1"/>
      <w:marLeft w:val="0"/>
      <w:marRight w:val="0"/>
      <w:marTop w:val="0"/>
      <w:marBottom w:val="0"/>
      <w:divBdr>
        <w:top w:val="none" w:sz="0" w:space="0" w:color="auto"/>
        <w:left w:val="none" w:sz="0" w:space="0" w:color="auto"/>
        <w:bottom w:val="none" w:sz="0" w:space="0" w:color="auto"/>
        <w:right w:val="none" w:sz="0" w:space="0" w:color="auto"/>
      </w:divBdr>
      <w:divsChild>
        <w:div w:id="70540447">
          <w:marLeft w:val="0"/>
          <w:marRight w:val="0"/>
          <w:marTop w:val="0"/>
          <w:marBottom w:val="0"/>
          <w:divBdr>
            <w:top w:val="none" w:sz="0" w:space="0" w:color="auto"/>
            <w:left w:val="none" w:sz="0" w:space="0" w:color="auto"/>
            <w:bottom w:val="none" w:sz="0" w:space="0" w:color="auto"/>
            <w:right w:val="none" w:sz="0" w:space="0" w:color="auto"/>
          </w:divBdr>
        </w:div>
        <w:div w:id="2111119270">
          <w:marLeft w:val="0"/>
          <w:marRight w:val="0"/>
          <w:marTop w:val="0"/>
          <w:marBottom w:val="0"/>
          <w:divBdr>
            <w:top w:val="none" w:sz="0" w:space="0" w:color="auto"/>
            <w:left w:val="none" w:sz="0" w:space="0" w:color="auto"/>
            <w:bottom w:val="none" w:sz="0" w:space="0" w:color="auto"/>
            <w:right w:val="none" w:sz="0" w:space="0" w:color="auto"/>
          </w:divBdr>
          <w:divsChild>
            <w:div w:id="980620770">
              <w:marLeft w:val="0"/>
              <w:marRight w:val="0"/>
              <w:marTop w:val="0"/>
              <w:marBottom w:val="0"/>
              <w:divBdr>
                <w:top w:val="none" w:sz="0" w:space="0" w:color="auto"/>
                <w:left w:val="none" w:sz="0" w:space="0" w:color="auto"/>
                <w:bottom w:val="none" w:sz="0" w:space="0" w:color="auto"/>
                <w:right w:val="none" w:sz="0" w:space="0" w:color="auto"/>
              </w:divBdr>
              <w:divsChild>
                <w:div w:id="1394112562">
                  <w:marLeft w:val="0"/>
                  <w:marRight w:val="0"/>
                  <w:marTop w:val="0"/>
                  <w:marBottom w:val="0"/>
                  <w:divBdr>
                    <w:top w:val="none" w:sz="0" w:space="0" w:color="auto"/>
                    <w:left w:val="none" w:sz="0" w:space="0" w:color="auto"/>
                    <w:bottom w:val="none" w:sz="0" w:space="0" w:color="auto"/>
                    <w:right w:val="none" w:sz="0" w:space="0" w:color="auto"/>
                  </w:divBdr>
                </w:div>
                <w:div w:id="1145005240">
                  <w:marLeft w:val="0"/>
                  <w:marRight w:val="0"/>
                  <w:marTop w:val="0"/>
                  <w:marBottom w:val="0"/>
                  <w:divBdr>
                    <w:top w:val="none" w:sz="0" w:space="0" w:color="auto"/>
                    <w:left w:val="none" w:sz="0" w:space="0" w:color="auto"/>
                    <w:bottom w:val="none" w:sz="0" w:space="0" w:color="auto"/>
                    <w:right w:val="none" w:sz="0" w:space="0" w:color="auto"/>
                  </w:divBdr>
                </w:div>
                <w:div w:id="134219651">
                  <w:marLeft w:val="0"/>
                  <w:marRight w:val="0"/>
                  <w:marTop w:val="0"/>
                  <w:marBottom w:val="0"/>
                  <w:divBdr>
                    <w:top w:val="none" w:sz="0" w:space="0" w:color="auto"/>
                    <w:left w:val="none" w:sz="0" w:space="0" w:color="auto"/>
                    <w:bottom w:val="none" w:sz="0" w:space="0" w:color="auto"/>
                    <w:right w:val="none" w:sz="0" w:space="0" w:color="auto"/>
                  </w:divBdr>
                </w:div>
                <w:div w:id="12382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20961">
      <w:bodyDiv w:val="1"/>
      <w:marLeft w:val="0"/>
      <w:marRight w:val="0"/>
      <w:marTop w:val="0"/>
      <w:marBottom w:val="0"/>
      <w:divBdr>
        <w:top w:val="none" w:sz="0" w:space="0" w:color="auto"/>
        <w:left w:val="none" w:sz="0" w:space="0" w:color="auto"/>
        <w:bottom w:val="none" w:sz="0" w:space="0" w:color="auto"/>
        <w:right w:val="none" w:sz="0" w:space="0" w:color="auto"/>
      </w:divBdr>
    </w:div>
    <w:div w:id="984697448">
      <w:bodyDiv w:val="1"/>
      <w:marLeft w:val="0"/>
      <w:marRight w:val="0"/>
      <w:marTop w:val="0"/>
      <w:marBottom w:val="0"/>
      <w:divBdr>
        <w:top w:val="none" w:sz="0" w:space="0" w:color="auto"/>
        <w:left w:val="none" w:sz="0" w:space="0" w:color="auto"/>
        <w:bottom w:val="none" w:sz="0" w:space="0" w:color="auto"/>
        <w:right w:val="none" w:sz="0" w:space="0" w:color="auto"/>
      </w:divBdr>
    </w:div>
    <w:div w:id="1010370215">
      <w:bodyDiv w:val="1"/>
      <w:marLeft w:val="0"/>
      <w:marRight w:val="0"/>
      <w:marTop w:val="0"/>
      <w:marBottom w:val="0"/>
      <w:divBdr>
        <w:top w:val="none" w:sz="0" w:space="0" w:color="auto"/>
        <w:left w:val="none" w:sz="0" w:space="0" w:color="auto"/>
        <w:bottom w:val="none" w:sz="0" w:space="0" w:color="auto"/>
        <w:right w:val="none" w:sz="0" w:space="0" w:color="auto"/>
      </w:divBdr>
    </w:div>
    <w:div w:id="1140535637">
      <w:bodyDiv w:val="1"/>
      <w:marLeft w:val="0"/>
      <w:marRight w:val="0"/>
      <w:marTop w:val="0"/>
      <w:marBottom w:val="0"/>
      <w:divBdr>
        <w:top w:val="none" w:sz="0" w:space="0" w:color="auto"/>
        <w:left w:val="none" w:sz="0" w:space="0" w:color="auto"/>
        <w:bottom w:val="none" w:sz="0" w:space="0" w:color="auto"/>
        <w:right w:val="none" w:sz="0" w:space="0" w:color="auto"/>
      </w:divBdr>
    </w:div>
    <w:div w:id="1196426135">
      <w:bodyDiv w:val="1"/>
      <w:marLeft w:val="0"/>
      <w:marRight w:val="0"/>
      <w:marTop w:val="0"/>
      <w:marBottom w:val="0"/>
      <w:divBdr>
        <w:top w:val="none" w:sz="0" w:space="0" w:color="auto"/>
        <w:left w:val="none" w:sz="0" w:space="0" w:color="auto"/>
        <w:bottom w:val="none" w:sz="0" w:space="0" w:color="auto"/>
        <w:right w:val="none" w:sz="0" w:space="0" w:color="auto"/>
      </w:divBdr>
      <w:divsChild>
        <w:div w:id="1285699099">
          <w:marLeft w:val="0"/>
          <w:marRight w:val="0"/>
          <w:marTop w:val="0"/>
          <w:marBottom w:val="0"/>
          <w:divBdr>
            <w:top w:val="none" w:sz="0" w:space="0" w:color="auto"/>
            <w:left w:val="none" w:sz="0" w:space="0" w:color="auto"/>
            <w:bottom w:val="none" w:sz="0" w:space="0" w:color="auto"/>
            <w:right w:val="none" w:sz="0" w:space="0" w:color="auto"/>
          </w:divBdr>
        </w:div>
        <w:div w:id="1208883027">
          <w:marLeft w:val="0"/>
          <w:marRight w:val="0"/>
          <w:marTop w:val="0"/>
          <w:marBottom w:val="0"/>
          <w:divBdr>
            <w:top w:val="none" w:sz="0" w:space="0" w:color="auto"/>
            <w:left w:val="none" w:sz="0" w:space="0" w:color="auto"/>
            <w:bottom w:val="none" w:sz="0" w:space="0" w:color="auto"/>
            <w:right w:val="none" w:sz="0" w:space="0" w:color="auto"/>
          </w:divBdr>
          <w:divsChild>
            <w:div w:id="13465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3174">
      <w:bodyDiv w:val="1"/>
      <w:marLeft w:val="0"/>
      <w:marRight w:val="0"/>
      <w:marTop w:val="0"/>
      <w:marBottom w:val="0"/>
      <w:divBdr>
        <w:top w:val="none" w:sz="0" w:space="0" w:color="auto"/>
        <w:left w:val="none" w:sz="0" w:space="0" w:color="auto"/>
        <w:bottom w:val="none" w:sz="0" w:space="0" w:color="auto"/>
        <w:right w:val="none" w:sz="0" w:space="0" w:color="auto"/>
      </w:divBdr>
      <w:divsChild>
        <w:div w:id="814181510">
          <w:marLeft w:val="0"/>
          <w:marRight w:val="0"/>
          <w:marTop w:val="0"/>
          <w:marBottom w:val="0"/>
          <w:divBdr>
            <w:top w:val="none" w:sz="0" w:space="0" w:color="auto"/>
            <w:left w:val="none" w:sz="0" w:space="0" w:color="auto"/>
            <w:bottom w:val="none" w:sz="0" w:space="0" w:color="auto"/>
            <w:right w:val="none" w:sz="0" w:space="0" w:color="auto"/>
          </w:divBdr>
        </w:div>
        <w:div w:id="1932735270">
          <w:marLeft w:val="0"/>
          <w:marRight w:val="0"/>
          <w:marTop w:val="0"/>
          <w:marBottom w:val="0"/>
          <w:divBdr>
            <w:top w:val="none" w:sz="0" w:space="0" w:color="auto"/>
            <w:left w:val="none" w:sz="0" w:space="0" w:color="auto"/>
            <w:bottom w:val="none" w:sz="0" w:space="0" w:color="auto"/>
            <w:right w:val="none" w:sz="0" w:space="0" w:color="auto"/>
          </w:divBdr>
          <w:divsChild>
            <w:div w:id="727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624">
      <w:bodyDiv w:val="1"/>
      <w:marLeft w:val="0"/>
      <w:marRight w:val="0"/>
      <w:marTop w:val="0"/>
      <w:marBottom w:val="0"/>
      <w:divBdr>
        <w:top w:val="none" w:sz="0" w:space="0" w:color="auto"/>
        <w:left w:val="none" w:sz="0" w:space="0" w:color="auto"/>
        <w:bottom w:val="none" w:sz="0" w:space="0" w:color="auto"/>
        <w:right w:val="none" w:sz="0" w:space="0" w:color="auto"/>
      </w:divBdr>
      <w:divsChild>
        <w:div w:id="1993824021">
          <w:marLeft w:val="0"/>
          <w:marRight w:val="0"/>
          <w:marTop w:val="0"/>
          <w:marBottom w:val="0"/>
          <w:divBdr>
            <w:top w:val="none" w:sz="0" w:space="0" w:color="auto"/>
            <w:left w:val="none" w:sz="0" w:space="0" w:color="auto"/>
            <w:bottom w:val="none" w:sz="0" w:space="0" w:color="auto"/>
            <w:right w:val="none" w:sz="0" w:space="0" w:color="auto"/>
          </w:divBdr>
        </w:div>
        <w:div w:id="966012626">
          <w:marLeft w:val="0"/>
          <w:marRight w:val="0"/>
          <w:marTop w:val="0"/>
          <w:marBottom w:val="0"/>
          <w:divBdr>
            <w:top w:val="none" w:sz="0" w:space="0" w:color="auto"/>
            <w:left w:val="none" w:sz="0" w:space="0" w:color="auto"/>
            <w:bottom w:val="none" w:sz="0" w:space="0" w:color="auto"/>
            <w:right w:val="none" w:sz="0" w:space="0" w:color="auto"/>
          </w:divBdr>
          <w:divsChild>
            <w:div w:id="1416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4672">
      <w:bodyDiv w:val="1"/>
      <w:marLeft w:val="0"/>
      <w:marRight w:val="0"/>
      <w:marTop w:val="0"/>
      <w:marBottom w:val="0"/>
      <w:divBdr>
        <w:top w:val="none" w:sz="0" w:space="0" w:color="auto"/>
        <w:left w:val="none" w:sz="0" w:space="0" w:color="auto"/>
        <w:bottom w:val="none" w:sz="0" w:space="0" w:color="auto"/>
        <w:right w:val="none" w:sz="0" w:space="0" w:color="auto"/>
      </w:divBdr>
      <w:divsChild>
        <w:div w:id="1057361245">
          <w:marLeft w:val="0"/>
          <w:marRight w:val="0"/>
          <w:marTop w:val="0"/>
          <w:marBottom w:val="0"/>
          <w:divBdr>
            <w:top w:val="none" w:sz="0" w:space="0" w:color="auto"/>
            <w:left w:val="none" w:sz="0" w:space="0" w:color="auto"/>
            <w:bottom w:val="none" w:sz="0" w:space="0" w:color="auto"/>
            <w:right w:val="none" w:sz="0" w:space="0" w:color="auto"/>
          </w:divBdr>
        </w:div>
        <w:div w:id="529924198">
          <w:marLeft w:val="0"/>
          <w:marRight w:val="0"/>
          <w:marTop w:val="0"/>
          <w:marBottom w:val="0"/>
          <w:divBdr>
            <w:top w:val="none" w:sz="0" w:space="0" w:color="auto"/>
            <w:left w:val="none" w:sz="0" w:space="0" w:color="auto"/>
            <w:bottom w:val="none" w:sz="0" w:space="0" w:color="auto"/>
            <w:right w:val="none" w:sz="0" w:space="0" w:color="auto"/>
          </w:divBdr>
          <w:divsChild>
            <w:div w:id="11145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823">
      <w:bodyDiv w:val="1"/>
      <w:marLeft w:val="0"/>
      <w:marRight w:val="0"/>
      <w:marTop w:val="0"/>
      <w:marBottom w:val="0"/>
      <w:divBdr>
        <w:top w:val="none" w:sz="0" w:space="0" w:color="auto"/>
        <w:left w:val="none" w:sz="0" w:space="0" w:color="auto"/>
        <w:bottom w:val="none" w:sz="0" w:space="0" w:color="auto"/>
        <w:right w:val="none" w:sz="0" w:space="0" w:color="auto"/>
      </w:divBdr>
    </w:div>
    <w:div w:id="1511023161">
      <w:bodyDiv w:val="1"/>
      <w:marLeft w:val="0"/>
      <w:marRight w:val="0"/>
      <w:marTop w:val="0"/>
      <w:marBottom w:val="0"/>
      <w:divBdr>
        <w:top w:val="none" w:sz="0" w:space="0" w:color="auto"/>
        <w:left w:val="none" w:sz="0" w:space="0" w:color="auto"/>
        <w:bottom w:val="none" w:sz="0" w:space="0" w:color="auto"/>
        <w:right w:val="none" w:sz="0" w:space="0" w:color="auto"/>
      </w:divBdr>
    </w:div>
    <w:div w:id="1583880395">
      <w:bodyDiv w:val="1"/>
      <w:marLeft w:val="0"/>
      <w:marRight w:val="0"/>
      <w:marTop w:val="0"/>
      <w:marBottom w:val="0"/>
      <w:divBdr>
        <w:top w:val="none" w:sz="0" w:space="0" w:color="auto"/>
        <w:left w:val="none" w:sz="0" w:space="0" w:color="auto"/>
        <w:bottom w:val="none" w:sz="0" w:space="0" w:color="auto"/>
        <w:right w:val="none" w:sz="0" w:space="0" w:color="auto"/>
      </w:divBdr>
      <w:divsChild>
        <w:div w:id="1357347487">
          <w:marLeft w:val="0"/>
          <w:marRight w:val="0"/>
          <w:marTop w:val="0"/>
          <w:marBottom w:val="0"/>
          <w:divBdr>
            <w:top w:val="none" w:sz="0" w:space="0" w:color="auto"/>
            <w:left w:val="none" w:sz="0" w:space="0" w:color="auto"/>
            <w:bottom w:val="none" w:sz="0" w:space="0" w:color="auto"/>
            <w:right w:val="none" w:sz="0" w:space="0" w:color="auto"/>
          </w:divBdr>
          <w:divsChild>
            <w:div w:id="2078476931">
              <w:marLeft w:val="0"/>
              <w:marRight w:val="0"/>
              <w:marTop w:val="0"/>
              <w:marBottom w:val="0"/>
              <w:divBdr>
                <w:top w:val="none" w:sz="0" w:space="0" w:color="auto"/>
                <w:left w:val="none" w:sz="0" w:space="0" w:color="auto"/>
                <w:bottom w:val="none" w:sz="0" w:space="0" w:color="auto"/>
                <w:right w:val="none" w:sz="0" w:space="0" w:color="auto"/>
              </w:divBdr>
            </w:div>
          </w:divsChild>
        </w:div>
        <w:div w:id="1218935295">
          <w:marLeft w:val="0"/>
          <w:marRight w:val="0"/>
          <w:marTop w:val="0"/>
          <w:marBottom w:val="0"/>
          <w:divBdr>
            <w:top w:val="none" w:sz="0" w:space="0" w:color="auto"/>
            <w:left w:val="none" w:sz="0" w:space="0" w:color="auto"/>
            <w:bottom w:val="none" w:sz="0" w:space="0" w:color="auto"/>
            <w:right w:val="none" w:sz="0" w:space="0" w:color="auto"/>
          </w:divBdr>
        </w:div>
      </w:divsChild>
    </w:div>
    <w:div w:id="1600987769">
      <w:bodyDiv w:val="1"/>
      <w:marLeft w:val="0"/>
      <w:marRight w:val="0"/>
      <w:marTop w:val="0"/>
      <w:marBottom w:val="0"/>
      <w:divBdr>
        <w:top w:val="none" w:sz="0" w:space="0" w:color="auto"/>
        <w:left w:val="none" w:sz="0" w:space="0" w:color="auto"/>
        <w:bottom w:val="none" w:sz="0" w:space="0" w:color="auto"/>
        <w:right w:val="none" w:sz="0" w:space="0" w:color="auto"/>
      </w:divBdr>
      <w:divsChild>
        <w:div w:id="1774786395">
          <w:marLeft w:val="0"/>
          <w:marRight w:val="0"/>
          <w:marTop w:val="0"/>
          <w:marBottom w:val="0"/>
          <w:divBdr>
            <w:top w:val="none" w:sz="0" w:space="0" w:color="auto"/>
            <w:left w:val="none" w:sz="0" w:space="0" w:color="auto"/>
            <w:bottom w:val="none" w:sz="0" w:space="0" w:color="auto"/>
            <w:right w:val="none" w:sz="0" w:space="0" w:color="auto"/>
          </w:divBdr>
        </w:div>
        <w:div w:id="1773279704">
          <w:marLeft w:val="0"/>
          <w:marRight w:val="0"/>
          <w:marTop w:val="0"/>
          <w:marBottom w:val="0"/>
          <w:divBdr>
            <w:top w:val="none" w:sz="0" w:space="0" w:color="auto"/>
            <w:left w:val="none" w:sz="0" w:space="0" w:color="auto"/>
            <w:bottom w:val="none" w:sz="0" w:space="0" w:color="auto"/>
            <w:right w:val="none" w:sz="0" w:space="0" w:color="auto"/>
          </w:divBdr>
          <w:divsChild>
            <w:div w:id="29426366">
              <w:marLeft w:val="0"/>
              <w:marRight w:val="0"/>
              <w:marTop w:val="0"/>
              <w:marBottom w:val="0"/>
              <w:divBdr>
                <w:top w:val="none" w:sz="0" w:space="0" w:color="auto"/>
                <w:left w:val="none" w:sz="0" w:space="0" w:color="auto"/>
                <w:bottom w:val="none" w:sz="0" w:space="0" w:color="auto"/>
                <w:right w:val="none" w:sz="0" w:space="0" w:color="auto"/>
              </w:divBdr>
            </w:div>
            <w:div w:id="1406758952">
              <w:marLeft w:val="0"/>
              <w:marRight w:val="0"/>
              <w:marTop w:val="0"/>
              <w:marBottom w:val="0"/>
              <w:divBdr>
                <w:top w:val="none" w:sz="0" w:space="0" w:color="auto"/>
                <w:left w:val="none" w:sz="0" w:space="0" w:color="auto"/>
                <w:bottom w:val="none" w:sz="0" w:space="0" w:color="auto"/>
                <w:right w:val="none" w:sz="0" w:space="0" w:color="auto"/>
              </w:divBdr>
              <w:divsChild>
                <w:div w:id="462816293">
                  <w:marLeft w:val="0"/>
                  <w:marRight w:val="0"/>
                  <w:marTop w:val="0"/>
                  <w:marBottom w:val="0"/>
                  <w:divBdr>
                    <w:top w:val="none" w:sz="0" w:space="0" w:color="auto"/>
                    <w:left w:val="none" w:sz="0" w:space="0" w:color="auto"/>
                    <w:bottom w:val="none" w:sz="0" w:space="0" w:color="auto"/>
                    <w:right w:val="none" w:sz="0" w:space="0" w:color="auto"/>
                  </w:divBdr>
                  <w:divsChild>
                    <w:div w:id="10447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9279">
          <w:marLeft w:val="0"/>
          <w:marRight w:val="0"/>
          <w:marTop w:val="0"/>
          <w:marBottom w:val="0"/>
          <w:divBdr>
            <w:top w:val="none" w:sz="0" w:space="0" w:color="auto"/>
            <w:left w:val="none" w:sz="0" w:space="0" w:color="auto"/>
            <w:bottom w:val="none" w:sz="0" w:space="0" w:color="auto"/>
            <w:right w:val="none" w:sz="0" w:space="0" w:color="auto"/>
          </w:divBdr>
          <w:divsChild>
            <w:div w:id="356390247">
              <w:marLeft w:val="0"/>
              <w:marRight w:val="0"/>
              <w:marTop w:val="0"/>
              <w:marBottom w:val="0"/>
              <w:divBdr>
                <w:top w:val="none" w:sz="0" w:space="0" w:color="auto"/>
                <w:left w:val="none" w:sz="0" w:space="0" w:color="auto"/>
                <w:bottom w:val="none" w:sz="0" w:space="0" w:color="auto"/>
                <w:right w:val="none" w:sz="0" w:space="0" w:color="auto"/>
              </w:divBdr>
            </w:div>
          </w:divsChild>
        </w:div>
        <w:div w:id="763381524">
          <w:marLeft w:val="0"/>
          <w:marRight w:val="0"/>
          <w:marTop w:val="0"/>
          <w:marBottom w:val="0"/>
          <w:divBdr>
            <w:top w:val="none" w:sz="0" w:space="0" w:color="auto"/>
            <w:left w:val="none" w:sz="0" w:space="0" w:color="auto"/>
            <w:bottom w:val="none" w:sz="0" w:space="0" w:color="auto"/>
            <w:right w:val="none" w:sz="0" w:space="0" w:color="auto"/>
          </w:divBdr>
          <w:divsChild>
            <w:div w:id="1146968971">
              <w:marLeft w:val="0"/>
              <w:marRight w:val="0"/>
              <w:marTop w:val="0"/>
              <w:marBottom w:val="0"/>
              <w:divBdr>
                <w:top w:val="none" w:sz="0" w:space="0" w:color="auto"/>
                <w:left w:val="none" w:sz="0" w:space="0" w:color="auto"/>
                <w:bottom w:val="none" w:sz="0" w:space="0" w:color="auto"/>
                <w:right w:val="none" w:sz="0" w:space="0" w:color="auto"/>
              </w:divBdr>
            </w:div>
            <w:div w:id="375931856">
              <w:marLeft w:val="0"/>
              <w:marRight w:val="0"/>
              <w:marTop w:val="0"/>
              <w:marBottom w:val="0"/>
              <w:divBdr>
                <w:top w:val="none" w:sz="0" w:space="0" w:color="auto"/>
                <w:left w:val="none" w:sz="0" w:space="0" w:color="auto"/>
                <w:bottom w:val="none" w:sz="0" w:space="0" w:color="auto"/>
                <w:right w:val="none" w:sz="0" w:space="0" w:color="auto"/>
              </w:divBdr>
              <w:divsChild>
                <w:div w:id="21265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70598">
      <w:bodyDiv w:val="1"/>
      <w:marLeft w:val="0"/>
      <w:marRight w:val="0"/>
      <w:marTop w:val="0"/>
      <w:marBottom w:val="0"/>
      <w:divBdr>
        <w:top w:val="none" w:sz="0" w:space="0" w:color="auto"/>
        <w:left w:val="none" w:sz="0" w:space="0" w:color="auto"/>
        <w:bottom w:val="none" w:sz="0" w:space="0" w:color="auto"/>
        <w:right w:val="none" w:sz="0" w:space="0" w:color="auto"/>
      </w:divBdr>
    </w:div>
    <w:div w:id="1944650795">
      <w:bodyDiv w:val="1"/>
      <w:marLeft w:val="0"/>
      <w:marRight w:val="0"/>
      <w:marTop w:val="0"/>
      <w:marBottom w:val="0"/>
      <w:divBdr>
        <w:top w:val="none" w:sz="0" w:space="0" w:color="auto"/>
        <w:left w:val="none" w:sz="0" w:space="0" w:color="auto"/>
        <w:bottom w:val="none" w:sz="0" w:space="0" w:color="auto"/>
        <w:right w:val="none" w:sz="0" w:space="0" w:color="auto"/>
      </w:divBdr>
      <w:divsChild>
        <w:div w:id="787773434">
          <w:marLeft w:val="0"/>
          <w:marRight w:val="0"/>
          <w:marTop w:val="0"/>
          <w:marBottom w:val="0"/>
          <w:divBdr>
            <w:top w:val="none" w:sz="0" w:space="0" w:color="auto"/>
            <w:left w:val="none" w:sz="0" w:space="0" w:color="auto"/>
            <w:bottom w:val="none" w:sz="0" w:space="0" w:color="auto"/>
            <w:right w:val="none" w:sz="0" w:space="0" w:color="auto"/>
          </w:divBdr>
        </w:div>
        <w:div w:id="750391477">
          <w:marLeft w:val="0"/>
          <w:marRight w:val="0"/>
          <w:marTop w:val="0"/>
          <w:marBottom w:val="0"/>
          <w:divBdr>
            <w:top w:val="none" w:sz="0" w:space="0" w:color="auto"/>
            <w:left w:val="none" w:sz="0" w:space="0" w:color="auto"/>
            <w:bottom w:val="none" w:sz="0" w:space="0" w:color="auto"/>
            <w:right w:val="none" w:sz="0" w:space="0" w:color="auto"/>
          </w:divBdr>
          <w:divsChild>
            <w:div w:id="16416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797">
      <w:bodyDiv w:val="1"/>
      <w:marLeft w:val="0"/>
      <w:marRight w:val="0"/>
      <w:marTop w:val="0"/>
      <w:marBottom w:val="0"/>
      <w:divBdr>
        <w:top w:val="none" w:sz="0" w:space="0" w:color="auto"/>
        <w:left w:val="none" w:sz="0" w:space="0" w:color="auto"/>
        <w:bottom w:val="none" w:sz="0" w:space="0" w:color="auto"/>
        <w:right w:val="none" w:sz="0" w:space="0" w:color="auto"/>
      </w:divBdr>
    </w:div>
    <w:div w:id="2032413756">
      <w:bodyDiv w:val="1"/>
      <w:marLeft w:val="0"/>
      <w:marRight w:val="0"/>
      <w:marTop w:val="0"/>
      <w:marBottom w:val="0"/>
      <w:divBdr>
        <w:top w:val="none" w:sz="0" w:space="0" w:color="auto"/>
        <w:left w:val="none" w:sz="0" w:space="0" w:color="auto"/>
        <w:bottom w:val="none" w:sz="0" w:space="0" w:color="auto"/>
        <w:right w:val="none" w:sz="0" w:space="0" w:color="auto"/>
      </w:divBdr>
      <w:divsChild>
        <w:div w:id="1007829665">
          <w:marLeft w:val="0"/>
          <w:marRight w:val="0"/>
          <w:marTop w:val="0"/>
          <w:marBottom w:val="0"/>
          <w:divBdr>
            <w:top w:val="none" w:sz="0" w:space="0" w:color="auto"/>
            <w:left w:val="none" w:sz="0" w:space="0" w:color="auto"/>
            <w:bottom w:val="none" w:sz="0" w:space="0" w:color="auto"/>
            <w:right w:val="none" w:sz="0" w:space="0" w:color="auto"/>
          </w:divBdr>
        </w:div>
        <w:div w:id="1693876056">
          <w:marLeft w:val="0"/>
          <w:marRight w:val="0"/>
          <w:marTop w:val="0"/>
          <w:marBottom w:val="0"/>
          <w:divBdr>
            <w:top w:val="none" w:sz="0" w:space="0" w:color="auto"/>
            <w:left w:val="none" w:sz="0" w:space="0" w:color="auto"/>
            <w:bottom w:val="none" w:sz="0" w:space="0" w:color="auto"/>
            <w:right w:val="none" w:sz="0" w:space="0" w:color="auto"/>
          </w:divBdr>
          <w:divsChild>
            <w:div w:id="856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zcr.cz/dokumenty/mimoradne-opatreni-narizeni-poskytovatelum-socialnich-sluzeb_18985_4135_1.html" TargetMode="External"/><Relationship Id="rId13" Type="http://schemas.openxmlformats.org/officeDocument/2006/relationships/hyperlink" Target="https://www.mmr.cz/cs/ostatni/web/novinky/zivotni-situace-podle-lex-voucher" TargetMode="External"/><Relationship Id="rId18" Type="http://schemas.openxmlformats.org/officeDocument/2006/relationships/hyperlink" Target="http://portal-vz.cz/cs/Jak-na-zadavani-verejnych-zakazek/Metodiky-stanoviska/Metodicka-doporuceni/Doporuceni-k-zadavani-zakazek-v-dobe-koronavirove-nakazy" TargetMode="External"/><Relationship Id="rId3" Type="http://schemas.openxmlformats.org/officeDocument/2006/relationships/styles" Target="styles.xml"/><Relationship Id="rId7" Type="http://schemas.openxmlformats.org/officeDocument/2006/relationships/hyperlink" Target="http://mzcr.cz/dokumenty/mimoradne-opatreni-noseni-ochrannych-prostredku-dychacich-cest-s-vyjimkami_18981_4135_1.html" TargetMode="External"/><Relationship Id="rId12" Type="http://schemas.openxmlformats.org/officeDocument/2006/relationships/hyperlink" Target="https://www.mfcr.cz/cs/aktualne/tiskove-zpravy/2020/ulevy-v-danove-oblasti-se-rozsiri-37943" TargetMode="External"/><Relationship Id="rId17" Type="http://schemas.openxmlformats.org/officeDocument/2006/relationships/hyperlink" Target="https://onemocneni-aktualne.mzcr.cz/covid-19" TargetMode="External"/><Relationship Id="rId2" Type="http://schemas.openxmlformats.org/officeDocument/2006/relationships/numbering" Target="numbering.xml"/><Relationship Id="rId16" Type="http://schemas.openxmlformats.org/officeDocument/2006/relationships/hyperlink" Target="https://www.mvcr.cz/clanek/doporuceni-pro-obce-k-zajisteni-fungovani-obecnich-uradu-nastaveni-urednich-hodin-a-styku-s-verejnosti-od-20-dubna-2020.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pps.odok.cz/attachment/-/down/RCIABNHNCN22" TargetMode="External"/><Relationship Id="rId11" Type="http://schemas.openxmlformats.org/officeDocument/2006/relationships/hyperlink" Target="https://www.mpsv.cz/documents/20142/1248138/09_04_2020_TZ_Senat_davky_zjednoduseni.pdf/dd0cd997-207e-ae3d-08c0-13224e1d07c5" TargetMode="External"/><Relationship Id="rId5" Type="http://schemas.openxmlformats.org/officeDocument/2006/relationships/webSettings" Target="webSettings.xml"/><Relationship Id="rId15" Type="http://schemas.openxmlformats.org/officeDocument/2006/relationships/hyperlink" Target="https://www.smocr.cz/cs/novinky/a/trimesicni-frekvence-zasedani-zastupitelstva-z-hlediska-nouzoveho-stavu" TargetMode="External"/><Relationship Id="rId10" Type="http://schemas.openxmlformats.org/officeDocument/2006/relationships/hyperlink" Target="https://www.mpsv.cz/documents/20142/1248138/09_04_2020_TZ_Senat_zjednoduseni_zamestnanost.pdf/5a1ec7e9-81f9-6b85-f040-1650ed9deef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zcr.cz/dokumenty/mimoradne-opatreni-zakaz-volneho-pohybu-osob-s-vyjimkami_18987_4135_1.html" TargetMode="External"/><Relationship Id="rId14" Type="http://schemas.openxmlformats.org/officeDocument/2006/relationships/hyperlink" Target="https://www.mkcr.cz/novinky-a-media/vlada-schvalila-balicek-ministra-zaoralka-na-zachranu-kultury-4-cs3727.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AE194-FD64-434E-BF60-D0374640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1385</Words>
  <Characters>8177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Podvolecká</dc:creator>
  <cp:keywords/>
  <dc:description/>
  <cp:lastModifiedBy>Mařík Tomáš Ing.</cp:lastModifiedBy>
  <cp:revision>5</cp:revision>
  <dcterms:created xsi:type="dcterms:W3CDTF">2020-04-10T15:56:00Z</dcterms:created>
  <dcterms:modified xsi:type="dcterms:W3CDTF">2020-04-16T07:42:00Z</dcterms:modified>
</cp:coreProperties>
</file>