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C" w:rsidRPr="00FE0B0C" w:rsidRDefault="00FE0B0C" w:rsidP="00FE0B0C">
      <w:pPr>
        <w:pBdr>
          <w:bottom w:val="single" w:sz="6" w:space="4" w:color="A7A7A7"/>
        </w:pBdr>
        <w:spacing w:before="126" w:after="126" w:line="328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</w:pPr>
      <w:bookmarkStart w:id="0" w:name="_GoBack"/>
      <w:bookmarkEnd w:id="0"/>
      <w:r w:rsidRPr="00FE0B0C"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  <w:t>Uvolnění podnikatelských a dalších činností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20. dubna</w:t>
      </w:r>
    </w:p>
    <w:p w:rsidR="00FE0B0C" w:rsidRPr="00FE0B0C" w:rsidRDefault="00FE0B0C" w:rsidP="00FE0B0C">
      <w:pPr>
        <w:numPr>
          <w:ilvl w:val="0"/>
          <w:numId w:val="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Řemesla s provozovnou</w:t>
      </w:r>
    </w:p>
    <w:p w:rsidR="00FE0B0C" w:rsidRPr="00FE0B0C" w:rsidRDefault="00FE0B0C" w:rsidP="00FE0B0C">
      <w:pPr>
        <w:numPr>
          <w:ilvl w:val="0"/>
          <w:numId w:val="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Farmářské trhy</w:t>
      </w:r>
    </w:p>
    <w:p w:rsidR="00FE0B0C" w:rsidRPr="00FE0B0C" w:rsidRDefault="00FE0B0C" w:rsidP="00FE0B0C">
      <w:pPr>
        <w:numPr>
          <w:ilvl w:val="0"/>
          <w:numId w:val="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Autobazary a autosalóny</w:t>
      </w:r>
    </w:p>
    <w:p w:rsidR="00FE0B0C" w:rsidRPr="00FE0B0C" w:rsidRDefault="00FE0B0C" w:rsidP="00FE0B0C">
      <w:pPr>
        <w:numPr>
          <w:ilvl w:val="0"/>
          <w:numId w:val="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Venkovní tréninkové aktivity profesionálních sportovců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 vyloučením veřejnosti v menších skupinách za přesně definovaných podmínek (sportovci s profesionální smlouvou, vrcholoví sportovci MO – AČR a MV ČR)</w:t>
      </w:r>
    </w:p>
    <w:p w:rsidR="00FE0B0C" w:rsidRPr="00FE0B0C" w:rsidRDefault="00FE0B0C" w:rsidP="00FE0B0C">
      <w:pPr>
        <w:numPr>
          <w:ilvl w:val="0"/>
          <w:numId w:val="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Svatby do 10 lidí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za specifických hygienických podmínek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27. dubna</w:t>
      </w:r>
    </w:p>
    <w:p w:rsidR="00FE0B0C" w:rsidRPr="00FE0B0C" w:rsidRDefault="00FE0B0C" w:rsidP="00FE0B0C">
      <w:pPr>
        <w:numPr>
          <w:ilvl w:val="0"/>
          <w:numId w:val="2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Provozovny do 200 m</w:t>
      </w:r>
      <w:r w:rsidRPr="00FE0B0C">
        <w:rPr>
          <w:rFonts w:ascii="&amp;quot" w:eastAsia="Times New Roman" w:hAnsi="&amp;quot" w:cs="Times New Roman"/>
          <w:b/>
          <w:bCs/>
          <w:color w:val="000000"/>
          <w:sz w:val="15"/>
          <w:szCs w:val="15"/>
          <w:vertAlign w:val="superscript"/>
          <w:lang w:eastAsia="cs-CZ"/>
        </w:rPr>
        <w:t>2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, pokud nejsou v nákupních centrech nad 5 000 m</w:t>
      </w:r>
      <w:r w:rsidRPr="00FE0B0C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cs-CZ"/>
        </w:rPr>
        <w:t>2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(netýká se provozoven, které budou otevírány v dalších etapách)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11. května</w:t>
      </w:r>
    </w:p>
    <w:p w:rsidR="00FE0B0C" w:rsidRPr="00FE0B0C" w:rsidRDefault="00FE0B0C" w:rsidP="00FE0B0C">
      <w:pPr>
        <w:numPr>
          <w:ilvl w:val="0"/>
          <w:numId w:val="3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Provozovny do 1 000 m</w:t>
      </w:r>
      <w:r w:rsidRPr="00FE0B0C">
        <w:rPr>
          <w:rFonts w:ascii="&amp;quot" w:eastAsia="Times New Roman" w:hAnsi="&amp;quot" w:cs="Times New Roman"/>
          <w:b/>
          <w:bCs/>
          <w:color w:val="000000"/>
          <w:sz w:val="15"/>
          <w:szCs w:val="15"/>
          <w:vertAlign w:val="superscript"/>
          <w:lang w:eastAsia="cs-CZ"/>
        </w:rPr>
        <w:t>2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, pokud nejsou v nákupních centrech nad 5 000 m</w:t>
      </w:r>
      <w:r w:rsidRPr="00FE0B0C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cs-CZ"/>
        </w:rPr>
        <w:t>2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(netýká se provozoven, které budou otevírány v dalších etapách)</w:t>
      </w:r>
    </w:p>
    <w:p w:rsidR="00FE0B0C" w:rsidRPr="00FE0B0C" w:rsidRDefault="00FE0B0C" w:rsidP="00FE0B0C">
      <w:pPr>
        <w:numPr>
          <w:ilvl w:val="0"/>
          <w:numId w:val="3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Autoškoly</w:t>
      </w:r>
    </w:p>
    <w:p w:rsidR="00FE0B0C" w:rsidRPr="00FE0B0C" w:rsidRDefault="00FE0B0C" w:rsidP="00FE0B0C">
      <w:pPr>
        <w:numPr>
          <w:ilvl w:val="0"/>
          <w:numId w:val="3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Posilovny a fitness centra bez využití zázemí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(sprchy, šatny)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25. května</w:t>
      </w:r>
    </w:p>
    <w:p w:rsidR="00FE0B0C" w:rsidRPr="00FE0B0C" w:rsidRDefault="00FE0B0C" w:rsidP="00FE0B0C">
      <w:pPr>
        <w:numPr>
          <w:ilvl w:val="0"/>
          <w:numId w:val="4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Restaurace, hospody, bufety, kavárny, vinotéky, </w:t>
      </w:r>
      <w:proofErr w:type="spellStart"/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pivotéky</w:t>
      </w:r>
      <w:proofErr w:type="spellEnd"/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 s prodejem přes výdejní okénko a v rámci venkovních (letních) zahrádek</w:t>
      </w:r>
    </w:p>
    <w:p w:rsidR="00FE0B0C" w:rsidRPr="00FE0B0C" w:rsidRDefault="00FE0B0C" w:rsidP="00FE0B0C">
      <w:pPr>
        <w:numPr>
          <w:ilvl w:val="0"/>
          <w:numId w:val="4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Holičství a kadeřnictví, pedikúry, manikúry, solária, kosmetické, masérské, regenerační nebo rekondiční služby</w:t>
      </w:r>
    </w:p>
    <w:p w:rsidR="00FE0B0C" w:rsidRPr="00FE0B0C" w:rsidRDefault="00FE0B0C" w:rsidP="00FE0B0C">
      <w:pPr>
        <w:numPr>
          <w:ilvl w:val="0"/>
          <w:numId w:val="4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Muzea, galerie a výstavní síně</w:t>
      </w:r>
    </w:p>
    <w:p w:rsidR="00FE0B0C" w:rsidRPr="00FE0B0C" w:rsidRDefault="00FE0B0C" w:rsidP="00FE0B0C">
      <w:pPr>
        <w:numPr>
          <w:ilvl w:val="0"/>
          <w:numId w:val="4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Zoologické zahrady (pouze venkovní výběhy)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8. června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Všechny provozovny v nákupních centrech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Provozovny nad 1 000 m</w:t>
      </w:r>
      <w:r w:rsidRPr="00FE0B0C">
        <w:rPr>
          <w:rFonts w:ascii="&amp;quot" w:eastAsia="Times New Roman" w:hAnsi="&amp;quot" w:cs="Times New Roman"/>
          <w:b/>
          <w:bCs/>
          <w:color w:val="000000"/>
          <w:sz w:val="15"/>
          <w:szCs w:val="15"/>
          <w:vertAlign w:val="superscript"/>
          <w:lang w:eastAsia="cs-CZ"/>
        </w:rPr>
        <w:t>2</w:t>
      </w: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,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které nejsou v nákupních centrech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Restaurace, hospody, bufety, kavárny, vinotéky, </w:t>
      </w:r>
      <w:proofErr w:type="spellStart"/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pivotéky</w:t>
      </w:r>
      <w:proofErr w:type="spellEnd"/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 – vnitřní prostory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Hotely a další ubytovací zařízení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(včetně jejich restaurací a kaváren)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Taxislužby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(dosud nepovolené)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Živnosti, při kterých je porušována integrita kůže (tetování, piercing)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Divadla, zámky, hrady a ostatní kulturní aktivity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za přesně definovaných podmínek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Hromadné akce s odstupňovaným počtem účastníků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Kulturní, společenské, sportovní akce (do 50 osob)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Zotavovací akce apod. pro děti do 15 let věku 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Další včetně opatření v cestovním ruchu 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Svatby za specifických hygienických podmínek</w:t>
      </w:r>
    </w:p>
    <w:p w:rsidR="00FE0B0C" w:rsidRPr="00FE0B0C" w:rsidRDefault="00FE0B0C" w:rsidP="00FE0B0C">
      <w:pPr>
        <w:numPr>
          <w:ilvl w:val="0"/>
          <w:numId w:val="5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Zoologické zahrady (včetně vnitřních prostor)</w:t>
      </w:r>
    </w:p>
    <w:p w:rsid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lastRenderedPageBreak/>
        <w:t>během června</w:t>
      </w:r>
    </w:p>
    <w:p w:rsidR="00FE0B0C" w:rsidRPr="00FE0B0C" w:rsidRDefault="00FE0B0C" w:rsidP="00FE0B0C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Ostatní činnosti budou povoleny během června podle aktuální epidemiologické situace.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br/>
        <w:t> </w:t>
      </w:r>
    </w:p>
    <w:p w:rsidR="00FE0B0C" w:rsidRPr="00FE0B0C" w:rsidRDefault="00FE0B0C" w:rsidP="00FE0B0C">
      <w:pPr>
        <w:pBdr>
          <w:bottom w:val="single" w:sz="6" w:space="4" w:color="A7A7A7"/>
        </w:pBdr>
        <w:spacing w:before="126" w:after="126" w:line="328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  <w:t>Uvolnění ve školách a školských zařízeních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20. dubna</w:t>
      </w:r>
    </w:p>
    <w:p w:rsidR="00FE0B0C" w:rsidRPr="00FE0B0C" w:rsidRDefault="00FE0B0C" w:rsidP="00FE0B0C">
      <w:pPr>
        <w:numPr>
          <w:ilvl w:val="0"/>
          <w:numId w:val="7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Vysoké školy (vědecko-akademické instituce) -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individuální aktivity pro studenty v posledním ročníku studia vždy do max. počtu 5 osob. Týká se např. individuálních konzultací či zkoušek, zejména státních závěrečných či rigorózních. Individuálně bude možné také navštívit knihovnu či studovnu, ale pouze za účelem příjmu či odevzdání studijní literatury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11. května</w:t>
      </w:r>
    </w:p>
    <w:p w:rsidR="00FE0B0C" w:rsidRPr="00FE0B0C" w:rsidRDefault="00FE0B0C" w:rsidP="00FE0B0C">
      <w:pPr>
        <w:numPr>
          <w:ilvl w:val="0"/>
          <w:numId w:val="8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Studenti závěrečných ročníků středních škol, konzervatoří a vyšších odborných škol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– výhradně pro účely přípravy na maturitní, závěrečné zkoušky a absolutoria</w:t>
      </w:r>
    </w:p>
    <w:p w:rsidR="00FE0B0C" w:rsidRPr="00FE0B0C" w:rsidRDefault="00FE0B0C" w:rsidP="00FE0B0C">
      <w:pPr>
        <w:numPr>
          <w:ilvl w:val="0"/>
          <w:numId w:val="8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Individuální výuka na základních uměleckých školách a jazykových školách s právem státní jazykové zkoušky</w:t>
      </w:r>
    </w:p>
    <w:p w:rsidR="00FE0B0C" w:rsidRPr="00FE0B0C" w:rsidRDefault="00FE0B0C" w:rsidP="00FE0B0C">
      <w:pPr>
        <w:numPr>
          <w:ilvl w:val="0"/>
          <w:numId w:val="8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Prezenční výuka ve školách při dětských domovech se školou, výchovných a diagnostických ústavech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pondělí 25. května</w:t>
      </w:r>
    </w:p>
    <w:p w:rsidR="00FE0B0C" w:rsidRPr="00FE0B0C" w:rsidRDefault="00FE0B0C" w:rsidP="00FE0B0C">
      <w:pPr>
        <w:numPr>
          <w:ilvl w:val="0"/>
          <w:numId w:val="9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Možnost osobní přítomnosti žáků 1. stupně základních škol a jejich organizované a zájmové aktivity nepovinného charakteru formou školních skupin –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doporučeno 15 dětí ve skupině (jedno dítě v lavici), bez možnosti měnit složení skupin, roušky doporučeny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br/>
        <w:t>(o nošení/nenošení rozhodne vyučující), povinně pak roušky ve společných prostorách školy.</w:t>
      </w:r>
    </w:p>
    <w:p w:rsidR="00FE0B0C" w:rsidRPr="00FE0B0C" w:rsidRDefault="00FE0B0C" w:rsidP="00FE0B0C">
      <w:pPr>
        <w:numPr>
          <w:ilvl w:val="0"/>
          <w:numId w:val="9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Výuka a vzdělávání na základních uměleckých školách, jazykových školách s právem státní jazykové zkoušky, výuka ve střediscích volného času a domech dětí a mládeže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– max. 5 dětí.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nejdříve 1. června</w:t>
      </w:r>
    </w:p>
    <w:p w:rsidR="00FE0B0C" w:rsidRPr="00FE0B0C" w:rsidRDefault="00FE0B0C" w:rsidP="00FE0B0C">
      <w:pPr>
        <w:numPr>
          <w:ilvl w:val="0"/>
          <w:numId w:val="10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Možnost realizace maturitních a závěrečných zkoušek a absolutorií na konzervatořích a vyšších odborných školách</w:t>
      </w:r>
    </w:p>
    <w:p w:rsidR="00FE0B0C" w:rsidRPr="00FE0B0C" w:rsidRDefault="00FE0B0C" w:rsidP="00FE0B0C">
      <w:pPr>
        <w:numPr>
          <w:ilvl w:val="0"/>
          <w:numId w:val="10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 xml:space="preserve">Omezená možnost realizovat praktické vyučování (odborný výcvik) na středních a vyšších odborných školách </w:t>
      </w:r>
      <w:r w:rsidRPr="00FE0B0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– podmínky obdobné jako u školních skupin</w:t>
      </w:r>
    </w:p>
    <w:p w:rsidR="00FE0B0C" w:rsidRPr="00FE0B0C" w:rsidRDefault="00FE0B0C" w:rsidP="00FE0B0C">
      <w:pPr>
        <w:spacing w:before="279" w:after="279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červen</w:t>
      </w:r>
    </w:p>
    <w:p w:rsidR="00FE0B0C" w:rsidRPr="00FE0B0C" w:rsidRDefault="00FE0B0C" w:rsidP="00FE0B0C">
      <w:pPr>
        <w:numPr>
          <w:ilvl w:val="0"/>
          <w:numId w:val="1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Možnost realizace jednotných přijímacích a školních přijímacích zkoušek na středních školách</w:t>
      </w:r>
    </w:p>
    <w:p w:rsidR="00FE0B0C" w:rsidRPr="00FE0B0C" w:rsidRDefault="00FE0B0C" w:rsidP="00FE0B0C">
      <w:pPr>
        <w:numPr>
          <w:ilvl w:val="0"/>
          <w:numId w:val="11"/>
        </w:numPr>
        <w:spacing w:before="21" w:after="21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FE0B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Realizace konzultací či občasných vzdělávacích aktivit v menších skupinách žáků na 2. stupních základních škol a školách středních, a to formou třídnických hodin</w:t>
      </w:r>
    </w:p>
    <w:p w:rsidR="00F86F9F" w:rsidRDefault="00F86F9F"/>
    <w:sectPr w:rsidR="00F8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B6A"/>
    <w:multiLevelType w:val="multilevel"/>
    <w:tmpl w:val="50D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09AB"/>
    <w:multiLevelType w:val="multilevel"/>
    <w:tmpl w:val="0AA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8442B"/>
    <w:multiLevelType w:val="multilevel"/>
    <w:tmpl w:val="F27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2D3D"/>
    <w:multiLevelType w:val="multilevel"/>
    <w:tmpl w:val="668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17320"/>
    <w:multiLevelType w:val="multilevel"/>
    <w:tmpl w:val="DDE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26927"/>
    <w:multiLevelType w:val="multilevel"/>
    <w:tmpl w:val="A75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35E76"/>
    <w:multiLevelType w:val="multilevel"/>
    <w:tmpl w:val="49A2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04D6E"/>
    <w:multiLevelType w:val="multilevel"/>
    <w:tmpl w:val="765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A34B6"/>
    <w:multiLevelType w:val="multilevel"/>
    <w:tmpl w:val="B25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05EFF"/>
    <w:multiLevelType w:val="multilevel"/>
    <w:tmpl w:val="6B4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17B70"/>
    <w:multiLevelType w:val="multilevel"/>
    <w:tmpl w:val="A7B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C"/>
    <w:rsid w:val="00635F01"/>
    <w:rsid w:val="00F86F9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0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E0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0B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0B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0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0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E0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0B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0B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0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Janů Věra</dc:creator>
  <cp:lastModifiedBy>januv</cp:lastModifiedBy>
  <cp:revision>2</cp:revision>
  <dcterms:created xsi:type="dcterms:W3CDTF">2020-04-15T05:06:00Z</dcterms:created>
  <dcterms:modified xsi:type="dcterms:W3CDTF">2020-04-15T05:06:00Z</dcterms:modified>
</cp:coreProperties>
</file>